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00" w:rsidRDefault="00D66600" w:rsidP="00FA41B4">
      <w:pPr>
        <w:pStyle w:val="Title"/>
      </w:pPr>
    </w:p>
    <w:p w:rsidR="00FA41B4" w:rsidRDefault="00FA41B4" w:rsidP="00FA41B4"/>
    <w:p w:rsidR="00FA41B4" w:rsidRPr="00FA41B4" w:rsidRDefault="00FA41B4" w:rsidP="00FA41B4">
      <w:pPr>
        <w:pStyle w:val="Title"/>
        <w:rPr>
          <w:color w:val="6F6C7D" w:themeColor="accent6"/>
        </w:rPr>
      </w:pPr>
      <w:r w:rsidRPr="00FA41B4">
        <w:rPr>
          <w:color w:val="6F6C7D" w:themeColor="accent6"/>
        </w:rPr>
        <w:t>Building partnerships between Adult Literacy &amp; Ontario Works</w:t>
      </w:r>
    </w:p>
    <w:p w:rsidR="00FA41B4" w:rsidRDefault="00FA41B4" w:rsidP="00FA41B4">
      <w:pPr>
        <w:pStyle w:val="Title"/>
      </w:pPr>
    </w:p>
    <w:p w:rsidR="00FA41B4" w:rsidRPr="00FA41B4" w:rsidRDefault="00FA41B4" w:rsidP="00FA41B4">
      <w:pPr>
        <w:pStyle w:val="Heading1"/>
        <w:rPr>
          <w:b/>
          <w:sz w:val="40"/>
          <w:szCs w:val="40"/>
        </w:rPr>
      </w:pPr>
      <w:bookmarkStart w:id="0" w:name="_Toc315331838"/>
      <w:bookmarkStart w:id="1" w:name="_Toc315340540"/>
      <w:bookmarkStart w:id="2" w:name="_Toc315353355"/>
      <w:bookmarkStart w:id="3" w:name="_Toc315362649"/>
      <w:bookmarkStart w:id="4" w:name="_Toc315787291"/>
      <w:bookmarkStart w:id="5" w:name="_Toc316895209"/>
      <w:r w:rsidRPr="00FA41B4">
        <w:rPr>
          <w:b/>
          <w:sz w:val="40"/>
          <w:szCs w:val="40"/>
        </w:rPr>
        <w:t>A Best Practices Guide</w:t>
      </w:r>
      <w:bookmarkEnd w:id="0"/>
      <w:bookmarkEnd w:id="1"/>
      <w:bookmarkEnd w:id="2"/>
      <w:bookmarkEnd w:id="3"/>
      <w:bookmarkEnd w:id="4"/>
      <w:bookmarkEnd w:id="5"/>
    </w:p>
    <w:p w:rsidR="00FA41B4" w:rsidRDefault="00FA41B4" w:rsidP="00FA41B4"/>
    <w:p w:rsidR="00FA41B4" w:rsidRDefault="00FA41B4" w:rsidP="00FA41B4"/>
    <w:p w:rsidR="00FA41B4" w:rsidRDefault="00FA41B4" w:rsidP="00FA41B4"/>
    <w:p w:rsidR="00FA41B4" w:rsidRDefault="00FA41B4" w:rsidP="00FA41B4"/>
    <w:p w:rsidR="00FA41B4" w:rsidRDefault="00FA41B4" w:rsidP="00FA41B4"/>
    <w:p w:rsidR="00FA41B4" w:rsidRDefault="00FA41B4" w:rsidP="00FA41B4"/>
    <w:p w:rsidR="00FA41B4" w:rsidRDefault="00FA41B4" w:rsidP="00FA41B4">
      <w:pPr>
        <w:pStyle w:val="Heading2"/>
        <w:ind w:left="4320" w:firstLine="720"/>
      </w:pPr>
      <w:bookmarkStart w:id="6" w:name="_Toc315331839"/>
      <w:bookmarkStart w:id="7" w:name="_Toc315340541"/>
      <w:bookmarkStart w:id="8" w:name="_Toc315353356"/>
      <w:bookmarkStart w:id="9" w:name="_Toc315362650"/>
      <w:bookmarkStart w:id="10" w:name="_Toc315787292"/>
      <w:bookmarkStart w:id="11" w:name="_Toc316895210"/>
      <w:r>
        <w:t>Developed as part of</w:t>
      </w:r>
      <w:bookmarkEnd w:id="6"/>
      <w:bookmarkEnd w:id="7"/>
      <w:bookmarkEnd w:id="8"/>
      <w:bookmarkEnd w:id="9"/>
      <w:bookmarkEnd w:id="10"/>
      <w:bookmarkEnd w:id="11"/>
      <w:r>
        <w:t xml:space="preserve">  </w:t>
      </w:r>
    </w:p>
    <w:p w:rsidR="00FA41B4" w:rsidRDefault="00FA41B4" w:rsidP="00FA41B4">
      <w:r>
        <w:rPr>
          <w:noProof/>
          <w:lang w:eastAsia="en-CA"/>
        </w:rPr>
        <w:drawing>
          <wp:anchor distT="0" distB="0" distL="114300" distR="114300" simplePos="0" relativeHeight="251658240" behindDoc="1" locked="0" layoutInCell="1" allowOverlap="1" wp14:anchorId="5892A916" wp14:editId="0D6D9999">
            <wp:simplePos x="0" y="0"/>
            <wp:positionH relativeFrom="column">
              <wp:posOffset>3179445</wp:posOffset>
            </wp:positionH>
            <wp:positionV relativeFrom="paragraph">
              <wp:posOffset>81280</wp:posOffset>
            </wp:positionV>
            <wp:extent cx="2124075" cy="12655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1265555"/>
                    </a:xfrm>
                    <a:prstGeom prst="rect">
                      <a:avLst/>
                    </a:prstGeom>
                  </pic:spPr>
                </pic:pic>
              </a:graphicData>
            </a:graphic>
            <wp14:sizeRelH relativeFrom="page">
              <wp14:pctWidth>0</wp14:pctWidth>
            </wp14:sizeRelH>
            <wp14:sizeRelV relativeFrom="page">
              <wp14:pctHeight>0</wp14:pctHeight>
            </wp14:sizeRelV>
          </wp:anchor>
        </w:drawing>
      </w:r>
    </w:p>
    <w:p w:rsidR="00FA41B4" w:rsidRDefault="00FA41B4" w:rsidP="00FA41B4"/>
    <w:p w:rsidR="00FA41B4" w:rsidRDefault="00FA41B4" w:rsidP="00FA41B4"/>
    <w:p w:rsidR="00FA41B4" w:rsidRDefault="00FA41B4" w:rsidP="00FA41B4"/>
    <w:p w:rsidR="00FA41B4" w:rsidRDefault="00FA41B4" w:rsidP="00FA41B4"/>
    <w:p w:rsidR="00FA41B4" w:rsidRDefault="00FA41B4" w:rsidP="00FA41B4">
      <w:pPr>
        <w:pStyle w:val="Heading2"/>
        <w:ind w:left="4320" w:firstLine="720"/>
      </w:pPr>
      <w:bookmarkStart w:id="12" w:name="_Toc315331840"/>
      <w:bookmarkStart w:id="13" w:name="_Toc315340542"/>
      <w:bookmarkStart w:id="14" w:name="_Toc315353357"/>
      <w:bookmarkStart w:id="15" w:name="_Toc315362651"/>
      <w:bookmarkStart w:id="16" w:name="_Toc315787293"/>
      <w:bookmarkStart w:id="17" w:name="_Toc316895211"/>
      <w:r>
        <w:t>By</w:t>
      </w:r>
      <w:bookmarkEnd w:id="12"/>
      <w:bookmarkEnd w:id="13"/>
      <w:bookmarkEnd w:id="14"/>
      <w:bookmarkEnd w:id="15"/>
      <w:bookmarkEnd w:id="16"/>
      <w:bookmarkEnd w:id="17"/>
    </w:p>
    <w:p w:rsidR="00FA41B4" w:rsidRDefault="00FA41B4" w:rsidP="00FA41B4">
      <w:r>
        <w:rPr>
          <w:noProof/>
          <w:lang w:eastAsia="en-CA"/>
        </w:rPr>
        <w:drawing>
          <wp:anchor distT="0" distB="0" distL="114300" distR="114300" simplePos="0" relativeHeight="251659264" behindDoc="1" locked="0" layoutInCell="1" allowOverlap="1" wp14:anchorId="40AA310A" wp14:editId="5C2817C9">
            <wp:simplePos x="0" y="0"/>
            <wp:positionH relativeFrom="column">
              <wp:posOffset>3179928</wp:posOffset>
            </wp:positionH>
            <wp:positionV relativeFrom="paragraph">
              <wp:posOffset>65016</wp:posOffset>
            </wp:positionV>
            <wp:extent cx="2319787" cy="61414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pantoneblue654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9787" cy="614149"/>
                    </a:xfrm>
                    <a:prstGeom prst="rect">
                      <a:avLst/>
                    </a:prstGeom>
                  </pic:spPr>
                </pic:pic>
              </a:graphicData>
            </a:graphic>
            <wp14:sizeRelH relativeFrom="page">
              <wp14:pctWidth>0</wp14:pctWidth>
            </wp14:sizeRelH>
            <wp14:sizeRelV relativeFrom="page">
              <wp14:pctHeight>0</wp14:pctHeight>
            </wp14:sizeRelV>
          </wp:anchor>
        </w:drawing>
      </w:r>
    </w:p>
    <w:p w:rsidR="00EA6924" w:rsidRDefault="00EA6924" w:rsidP="00FA41B4">
      <w:pPr>
        <w:jc w:val="right"/>
      </w:pPr>
    </w:p>
    <w:p w:rsidR="00EA6924" w:rsidRDefault="00EA6924" w:rsidP="00FA41B4">
      <w:pPr>
        <w:jc w:val="right"/>
      </w:pPr>
    </w:p>
    <w:p w:rsidR="00EA6924" w:rsidRDefault="00EA6924" w:rsidP="00FA41B4">
      <w:pPr>
        <w:jc w:val="right"/>
      </w:pPr>
    </w:p>
    <w:sdt>
      <w:sdtPr>
        <w:rPr>
          <w:rFonts w:asciiTheme="minorHAnsi" w:eastAsiaTheme="minorHAnsi" w:hAnsiTheme="minorHAnsi" w:cstheme="minorBidi"/>
          <w:b w:val="0"/>
          <w:bCs w:val="0"/>
          <w:color w:val="auto"/>
          <w:sz w:val="22"/>
          <w:szCs w:val="22"/>
        </w:rPr>
        <w:id w:val="1673998246"/>
        <w:docPartObj>
          <w:docPartGallery w:val="Table of Contents"/>
          <w:docPartUnique/>
        </w:docPartObj>
      </w:sdtPr>
      <w:sdtEndPr>
        <w:rPr>
          <w:noProof/>
        </w:rPr>
      </w:sdtEndPr>
      <w:sdtContent>
        <w:p w:rsidR="0089263E" w:rsidRPr="00BE0ADB" w:rsidRDefault="0089263E" w:rsidP="0089263E">
          <w:pPr>
            <w:pStyle w:val="TOCHeading"/>
            <w:rPr>
              <w:color w:val="FF0000"/>
            </w:rPr>
          </w:pPr>
          <w:r>
            <w:t>Conte</w:t>
          </w:r>
          <w:bookmarkStart w:id="18" w:name="_GoBack"/>
          <w:bookmarkEnd w:id="18"/>
          <w:r>
            <w:t xml:space="preserve">nts     </w:t>
          </w:r>
        </w:p>
        <w:p w:rsidR="00F831D2" w:rsidRDefault="0089263E" w:rsidP="00F831D2">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p>
        <w:p w:rsidR="00F831D2" w:rsidRDefault="00D80C68">
          <w:pPr>
            <w:pStyle w:val="TOC1"/>
            <w:tabs>
              <w:tab w:val="right" w:leader="dot" w:pos="9350"/>
            </w:tabs>
            <w:rPr>
              <w:rFonts w:eastAsiaTheme="minorEastAsia"/>
              <w:noProof/>
              <w:lang w:eastAsia="en-CA"/>
            </w:rPr>
          </w:pPr>
          <w:hyperlink w:anchor="_Toc316895212" w:history="1">
            <w:r w:rsidR="00F831D2" w:rsidRPr="00FC1D00">
              <w:rPr>
                <w:rStyle w:val="Hyperlink"/>
                <w:noProof/>
              </w:rPr>
              <w:t>Overview of the System</w:t>
            </w:r>
            <w:r w:rsidR="00F831D2">
              <w:rPr>
                <w:noProof/>
                <w:webHidden/>
              </w:rPr>
              <w:tab/>
            </w:r>
            <w:r w:rsidR="00F831D2">
              <w:rPr>
                <w:noProof/>
                <w:webHidden/>
              </w:rPr>
              <w:fldChar w:fldCharType="begin"/>
            </w:r>
            <w:r w:rsidR="00F831D2">
              <w:rPr>
                <w:noProof/>
                <w:webHidden/>
              </w:rPr>
              <w:instrText xml:space="preserve"> PAGEREF _Toc316895212 \h </w:instrText>
            </w:r>
            <w:r w:rsidR="00F831D2">
              <w:rPr>
                <w:noProof/>
                <w:webHidden/>
              </w:rPr>
            </w:r>
            <w:r w:rsidR="00F831D2">
              <w:rPr>
                <w:noProof/>
                <w:webHidden/>
              </w:rPr>
              <w:fldChar w:fldCharType="separate"/>
            </w:r>
            <w:r w:rsidR="00D55BBC">
              <w:rPr>
                <w:noProof/>
                <w:webHidden/>
              </w:rPr>
              <w:t>4</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13" w:history="1">
            <w:r w:rsidR="00F831D2" w:rsidRPr="00FC1D00">
              <w:rPr>
                <w:rStyle w:val="Hyperlink"/>
                <w:noProof/>
              </w:rPr>
              <w:t>The Adult Literacy System</w:t>
            </w:r>
            <w:r w:rsidR="00F831D2">
              <w:rPr>
                <w:noProof/>
                <w:webHidden/>
              </w:rPr>
              <w:tab/>
            </w:r>
            <w:r w:rsidR="00F831D2">
              <w:rPr>
                <w:noProof/>
                <w:webHidden/>
              </w:rPr>
              <w:fldChar w:fldCharType="begin"/>
            </w:r>
            <w:r w:rsidR="00F831D2">
              <w:rPr>
                <w:noProof/>
                <w:webHidden/>
              </w:rPr>
              <w:instrText xml:space="preserve"> PAGEREF _Toc316895213 \h </w:instrText>
            </w:r>
            <w:r w:rsidR="00F831D2">
              <w:rPr>
                <w:noProof/>
                <w:webHidden/>
              </w:rPr>
            </w:r>
            <w:r w:rsidR="00F831D2">
              <w:rPr>
                <w:noProof/>
                <w:webHidden/>
              </w:rPr>
              <w:fldChar w:fldCharType="separate"/>
            </w:r>
            <w:r w:rsidR="00D55BBC">
              <w:rPr>
                <w:noProof/>
                <w:webHidden/>
              </w:rPr>
              <w:t>4</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14" w:history="1">
            <w:r w:rsidR="00F831D2" w:rsidRPr="00FC1D00">
              <w:rPr>
                <w:rStyle w:val="Hyperlink"/>
                <w:noProof/>
              </w:rPr>
              <w:t>The Ontario Works System</w:t>
            </w:r>
            <w:r w:rsidR="00F831D2">
              <w:rPr>
                <w:noProof/>
                <w:webHidden/>
              </w:rPr>
              <w:tab/>
            </w:r>
            <w:r w:rsidR="00F831D2">
              <w:rPr>
                <w:noProof/>
                <w:webHidden/>
              </w:rPr>
              <w:fldChar w:fldCharType="begin"/>
            </w:r>
            <w:r w:rsidR="00F831D2">
              <w:rPr>
                <w:noProof/>
                <w:webHidden/>
              </w:rPr>
              <w:instrText xml:space="preserve"> PAGEREF _Toc316895214 \h </w:instrText>
            </w:r>
            <w:r w:rsidR="00F831D2">
              <w:rPr>
                <w:noProof/>
                <w:webHidden/>
              </w:rPr>
            </w:r>
            <w:r w:rsidR="00F831D2">
              <w:rPr>
                <w:noProof/>
                <w:webHidden/>
              </w:rPr>
              <w:fldChar w:fldCharType="separate"/>
            </w:r>
            <w:r w:rsidR="00D55BBC">
              <w:rPr>
                <w:noProof/>
                <w:webHidden/>
              </w:rPr>
              <w:t>6</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15" w:history="1">
            <w:r w:rsidR="00F831D2" w:rsidRPr="00FC1D00">
              <w:rPr>
                <w:rStyle w:val="Hyperlink"/>
                <w:noProof/>
              </w:rPr>
              <w:t>Historical Relationships</w:t>
            </w:r>
            <w:r w:rsidR="00F831D2">
              <w:rPr>
                <w:noProof/>
                <w:webHidden/>
              </w:rPr>
              <w:tab/>
            </w:r>
            <w:r w:rsidR="00F831D2">
              <w:rPr>
                <w:noProof/>
                <w:webHidden/>
              </w:rPr>
              <w:fldChar w:fldCharType="begin"/>
            </w:r>
            <w:r w:rsidR="00F831D2">
              <w:rPr>
                <w:noProof/>
                <w:webHidden/>
              </w:rPr>
              <w:instrText xml:space="preserve"> PAGEREF _Toc316895215 \h </w:instrText>
            </w:r>
            <w:r w:rsidR="00F831D2">
              <w:rPr>
                <w:noProof/>
                <w:webHidden/>
              </w:rPr>
            </w:r>
            <w:r w:rsidR="00F831D2">
              <w:rPr>
                <w:noProof/>
                <w:webHidden/>
              </w:rPr>
              <w:fldChar w:fldCharType="separate"/>
            </w:r>
            <w:r w:rsidR="00D55BBC">
              <w:rPr>
                <w:noProof/>
                <w:webHidden/>
              </w:rPr>
              <w:t>6</w:t>
            </w:r>
            <w:r w:rsidR="00F831D2">
              <w:rPr>
                <w:noProof/>
                <w:webHidden/>
              </w:rPr>
              <w:fldChar w:fldCharType="end"/>
            </w:r>
          </w:hyperlink>
        </w:p>
        <w:p w:rsidR="00F831D2" w:rsidRDefault="00D80C68">
          <w:pPr>
            <w:pStyle w:val="TOC1"/>
            <w:tabs>
              <w:tab w:val="right" w:leader="dot" w:pos="9350"/>
            </w:tabs>
            <w:rPr>
              <w:rFonts w:eastAsiaTheme="minorEastAsia"/>
              <w:noProof/>
              <w:lang w:eastAsia="en-CA"/>
            </w:rPr>
          </w:pPr>
          <w:hyperlink w:anchor="_Toc316895216" w:history="1">
            <w:r w:rsidR="00F831D2" w:rsidRPr="00FC1D00">
              <w:rPr>
                <w:rStyle w:val="Hyperlink"/>
                <w:noProof/>
              </w:rPr>
              <w:t>Methodology</w:t>
            </w:r>
            <w:r w:rsidR="00F831D2">
              <w:rPr>
                <w:noProof/>
                <w:webHidden/>
              </w:rPr>
              <w:tab/>
            </w:r>
            <w:r w:rsidR="00F831D2">
              <w:rPr>
                <w:noProof/>
                <w:webHidden/>
              </w:rPr>
              <w:fldChar w:fldCharType="begin"/>
            </w:r>
            <w:r w:rsidR="00F831D2">
              <w:rPr>
                <w:noProof/>
                <w:webHidden/>
              </w:rPr>
              <w:instrText xml:space="preserve"> PAGEREF _Toc316895216 \h </w:instrText>
            </w:r>
            <w:r w:rsidR="00F831D2">
              <w:rPr>
                <w:noProof/>
                <w:webHidden/>
              </w:rPr>
            </w:r>
            <w:r w:rsidR="00F831D2">
              <w:rPr>
                <w:noProof/>
                <w:webHidden/>
              </w:rPr>
              <w:fldChar w:fldCharType="separate"/>
            </w:r>
            <w:r w:rsidR="00D55BBC">
              <w:rPr>
                <w:noProof/>
                <w:webHidden/>
              </w:rPr>
              <w:t>8</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17" w:history="1">
            <w:r w:rsidR="00F831D2" w:rsidRPr="00FC1D00">
              <w:rPr>
                <w:rStyle w:val="Hyperlink"/>
                <w:noProof/>
              </w:rPr>
              <w:t>Data Collection</w:t>
            </w:r>
            <w:r w:rsidR="00F831D2">
              <w:rPr>
                <w:noProof/>
                <w:webHidden/>
              </w:rPr>
              <w:tab/>
            </w:r>
            <w:r w:rsidR="00F831D2">
              <w:rPr>
                <w:noProof/>
                <w:webHidden/>
              </w:rPr>
              <w:fldChar w:fldCharType="begin"/>
            </w:r>
            <w:r w:rsidR="00F831D2">
              <w:rPr>
                <w:noProof/>
                <w:webHidden/>
              </w:rPr>
              <w:instrText xml:space="preserve"> PAGEREF _Toc316895217 \h </w:instrText>
            </w:r>
            <w:r w:rsidR="00F831D2">
              <w:rPr>
                <w:noProof/>
                <w:webHidden/>
              </w:rPr>
            </w:r>
            <w:r w:rsidR="00F831D2">
              <w:rPr>
                <w:noProof/>
                <w:webHidden/>
              </w:rPr>
              <w:fldChar w:fldCharType="separate"/>
            </w:r>
            <w:r w:rsidR="00D55BBC">
              <w:rPr>
                <w:noProof/>
                <w:webHidden/>
              </w:rPr>
              <w:t>8</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18" w:history="1">
            <w:r w:rsidR="00F831D2" w:rsidRPr="00FC1D00">
              <w:rPr>
                <w:rStyle w:val="Hyperlink"/>
                <w:noProof/>
              </w:rPr>
              <w:t>Challenges</w:t>
            </w:r>
            <w:r w:rsidR="00F831D2">
              <w:rPr>
                <w:noProof/>
                <w:webHidden/>
              </w:rPr>
              <w:tab/>
            </w:r>
            <w:r w:rsidR="00F831D2">
              <w:rPr>
                <w:noProof/>
                <w:webHidden/>
              </w:rPr>
              <w:fldChar w:fldCharType="begin"/>
            </w:r>
            <w:r w:rsidR="00F831D2">
              <w:rPr>
                <w:noProof/>
                <w:webHidden/>
              </w:rPr>
              <w:instrText xml:space="preserve"> PAGEREF _Toc316895218 \h </w:instrText>
            </w:r>
            <w:r w:rsidR="00F831D2">
              <w:rPr>
                <w:noProof/>
                <w:webHidden/>
              </w:rPr>
            </w:r>
            <w:r w:rsidR="00F831D2">
              <w:rPr>
                <w:noProof/>
                <w:webHidden/>
              </w:rPr>
              <w:fldChar w:fldCharType="separate"/>
            </w:r>
            <w:r w:rsidR="00D55BBC">
              <w:rPr>
                <w:noProof/>
                <w:webHidden/>
              </w:rPr>
              <w:t>9</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19" w:history="1">
            <w:r w:rsidR="00F831D2" w:rsidRPr="00FC1D00">
              <w:rPr>
                <w:rStyle w:val="Hyperlink"/>
                <w:noProof/>
              </w:rPr>
              <w:t>Advisory Committee</w:t>
            </w:r>
            <w:r w:rsidR="00F831D2">
              <w:rPr>
                <w:noProof/>
                <w:webHidden/>
              </w:rPr>
              <w:tab/>
            </w:r>
            <w:r w:rsidR="00F831D2">
              <w:rPr>
                <w:noProof/>
                <w:webHidden/>
              </w:rPr>
              <w:fldChar w:fldCharType="begin"/>
            </w:r>
            <w:r w:rsidR="00F831D2">
              <w:rPr>
                <w:noProof/>
                <w:webHidden/>
              </w:rPr>
              <w:instrText xml:space="preserve"> PAGEREF _Toc316895219 \h </w:instrText>
            </w:r>
            <w:r w:rsidR="00F831D2">
              <w:rPr>
                <w:noProof/>
                <w:webHidden/>
              </w:rPr>
            </w:r>
            <w:r w:rsidR="00F831D2">
              <w:rPr>
                <w:noProof/>
                <w:webHidden/>
              </w:rPr>
              <w:fldChar w:fldCharType="separate"/>
            </w:r>
            <w:r w:rsidR="00D55BBC">
              <w:rPr>
                <w:noProof/>
                <w:webHidden/>
              </w:rPr>
              <w:t>10</w:t>
            </w:r>
            <w:r w:rsidR="00F831D2">
              <w:rPr>
                <w:noProof/>
                <w:webHidden/>
              </w:rPr>
              <w:fldChar w:fldCharType="end"/>
            </w:r>
          </w:hyperlink>
        </w:p>
        <w:p w:rsidR="00F831D2" w:rsidRDefault="00D80C68">
          <w:pPr>
            <w:pStyle w:val="TOC1"/>
            <w:tabs>
              <w:tab w:val="right" w:leader="dot" w:pos="9350"/>
            </w:tabs>
            <w:rPr>
              <w:rFonts w:eastAsiaTheme="minorEastAsia"/>
              <w:noProof/>
              <w:lang w:eastAsia="en-CA"/>
            </w:rPr>
          </w:pPr>
          <w:hyperlink w:anchor="_Toc316895220" w:history="1">
            <w:r w:rsidR="00F831D2" w:rsidRPr="00FC1D00">
              <w:rPr>
                <w:rStyle w:val="Hyperlink"/>
                <w:noProof/>
              </w:rPr>
              <w:t>Best Practices</w:t>
            </w:r>
            <w:r w:rsidR="00F831D2">
              <w:rPr>
                <w:noProof/>
                <w:webHidden/>
              </w:rPr>
              <w:tab/>
            </w:r>
            <w:r w:rsidR="00F831D2">
              <w:rPr>
                <w:noProof/>
                <w:webHidden/>
              </w:rPr>
              <w:fldChar w:fldCharType="begin"/>
            </w:r>
            <w:r w:rsidR="00F831D2">
              <w:rPr>
                <w:noProof/>
                <w:webHidden/>
              </w:rPr>
              <w:instrText xml:space="preserve"> PAGEREF _Toc316895220 \h </w:instrText>
            </w:r>
            <w:r w:rsidR="00F831D2">
              <w:rPr>
                <w:noProof/>
                <w:webHidden/>
              </w:rPr>
            </w:r>
            <w:r w:rsidR="00F831D2">
              <w:rPr>
                <w:noProof/>
                <w:webHidden/>
              </w:rPr>
              <w:fldChar w:fldCharType="separate"/>
            </w:r>
            <w:r w:rsidR="00D55BBC">
              <w:rPr>
                <w:noProof/>
                <w:webHidden/>
              </w:rPr>
              <w:t>11</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21" w:history="1">
            <w:r w:rsidR="00F831D2" w:rsidRPr="00FC1D00">
              <w:rPr>
                <w:rStyle w:val="Hyperlink"/>
                <w:noProof/>
              </w:rPr>
              <w:t>Assessments</w:t>
            </w:r>
            <w:r w:rsidR="00F831D2">
              <w:rPr>
                <w:noProof/>
                <w:webHidden/>
              </w:rPr>
              <w:tab/>
            </w:r>
            <w:r w:rsidR="00F831D2">
              <w:rPr>
                <w:noProof/>
                <w:webHidden/>
              </w:rPr>
              <w:fldChar w:fldCharType="begin"/>
            </w:r>
            <w:r w:rsidR="00F831D2">
              <w:rPr>
                <w:noProof/>
                <w:webHidden/>
              </w:rPr>
              <w:instrText xml:space="preserve"> PAGEREF _Toc316895221 \h </w:instrText>
            </w:r>
            <w:r w:rsidR="00F831D2">
              <w:rPr>
                <w:noProof/>
                <w:webHidden/>
              </w:rPr>
            </w:r>
            <w:r w:rsidR="00F831D2">
              <w:rPr>
                <w:noProof/>
                <w:webHidden/>
              </w:rPr>
              <w:fldChar w:fldCharType="separate"/>
            </w:r>
            <w:r w:rsidR="00D55BBC">
              <w:rPr>
                <w:noProof/>
                <w:webHidden/>
              </w:rPr>
              <w:t>11</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22" w:history="1">
            <w:r w:rsidR="00F831D2" w:rsidRPr="00FC1D00">
              <w:rPr>
                <w:rStyle w:val="Hyperlink"/>
                <w:noProof/>
              </w:rPr>
              <w:t>Application Process</w:t>
            </w:r>
            <w:r w:rsidR="00F831D2">
              <w:rPr>
                <w:noProof/>
                <w:webHidden/>
              </w:rPr>
              <w:tab/>
            </w:r>
            <w:r w:rsidR="00F831D2">
              <w:rPr>
                <w:noProof/>
                <w:webHidden/>
              </w:rPr>
              <w:fldChar w:fldCharType="begin"/>
            </w:r>
            <w:r w:rsidR="00F831D2">
              <w:rPr>
                <w:noProof/>
                <w:webHidden/>
              </w:rPr>
              <w:instrText xml:space="preserve"> PAGEREF _Toc316895222 \h </w:instrText>
            </w:r>
            <w:r w:rsidR="00F831D2">
              <w:rPr>
                <w:noProof/>
                <w:webHidden/>
              </w:rPr>
            </w:r>
            <w:r w:rsidR="00F831D2">
              <w:rPr>
                <w:noProof/>
                <w:webHidden/>
              </w:rPr>
              <w:fldChar w:fldCharType="separate"/>
            </w:r>
            <w:r w:rsidR="00D55BBC">
              <w:rPr>
                <w:noProof/>
                <w:webHidden/>
              </w:rPr>
              <w:t>11</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23" w:history="1">
            <w:r w:rsidR="00F831D2" w:rsidRPr="00FC1D00">
              <w:rPr>
                <w:rStyle w:val="Hyperlink"/>
                <w:noProof/>
              </w:rPr>
              <w:t>Literacy Assessments to determine ODSP eligibility</w:t>
            </w:r>
            <w:r w:rsidR="00F831D2">
              <w:rPr>
                <w:noProof/>
                <w:webHidden/>
              </w:rPr>
              <w:tab/>
            </w:r>
            <w:r w:rsidR="00F831D2">
              <w:rPr>
                <w:noProof/>
                <w:webHidden/>
              </w:rPr>
              <w:fldChar w:fldCharType="begin"/>
            </w:r>
            <w:r w:rsidR="00F831D2">
              <w:rPr>
                <w:noProof/>
                <w:webHidden/>
              </w:rPr>
              <w:instrText xml:space="preserve"> PAGEREF _Toc316895223 \h </w:instrText>
            </w:r>
            <w:r w:rsidR="00F831D2">
              <w:rPr>
                <w:noProof/>
                <w:webHidden/>
              </w:rPr>
            </w:r>
            <w:r w:rsidR="00F831D2">
              <w:rPr>
                <w:noProof/>
                <w:webHidden/>
              </w:rPr>
              <w:fldChar w:fldCharType="separate"/>
            </w:r>
            <w:r w:rsidR="00D55BBC">
              <w:rPr>
                <w:noProof/>
                <w:webHidden/>
              </w:rPr>
              <w:t>13</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24" w:history="1">
            <w:r w:rsidR="00F831D2" w:rsidRPr="00FC1D00">
              <w:rPr>
                <w:rStyle w:val="Hyperlink"/>
                <w:noProof/>
              </w:rPr>
              <w:t>Use of Sensitive Language</w:t>
            </w:r>
            <w:r w:rsidR="00F831D2">
              <w:rPr>
                <w:noProof/>
                <w:webHidden/>
              </w:rPr>
              <w:tab/>
            </w:r>
            <w:r w:rsidR="00F831D2">
              <w:rPr>
                <w:noProof/>
                <w:webHidden/>
              </w:rPr>
              <w:fldChar w:fldCharType="begin"/>
            </w:r>
            <w:r w:rsidR="00F831D2">
              <w:rPr>
                <w:noProof/>
                <w:webHidden/>
              </w:rPr>
              <w:instrText xml:space="preserve"> PAGEREF _Toc316895224 \h </w:instrText>
            </w:r>
            <w:r w:rsidR="00F831D2">
              <w:rPr>
                <w:noProof/>
                <w:webHidden/>
              </w:rPr>
            </w:r>
            <w:r w:rsidR="00F831D2">
              <w:rPr>
                <w:noProof/>
                <w:webHidden/>
              </w:rPr>
              <w:fldChar w:fldCharType="separate"/>
            </w:r>
            <w:r w:rsidR="00D55BBC">
              <w:rPr>
                <w:noProof/>
                <w:webHidden/>
              </w:rPr>
              <w:t>13</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25" w:history="1">
            <w:r w:rsidR="00F831D2" w:rsidRPr="00FC1D00">
              <w:rPr>
                <w:rStyle w:val="Hyperlink"/>
                <w:noProof/>
              </w:rPr>
              <w:t>Objective Referral Assessments</w:t>
            </w:r>
            <w:r w:rsidR="00F831D2">
              <w:rPr>
                <w:noProof/>
                <w:webHidden/>
              </w:rPr>
              <w:tab/>
            </w:r>
            <w:r w:rsidR="00F831D2">
              <w:rPr>
                <w:noProof/>
                <w:webHidden/>
              </w:rPr>
              <w:fldChar w:fldCharType="begin"/>
            </w:r>
            <w:r w:rsidR="00F831D2">
              <w:rPr>
                <w:noProof/>
                <w:webHidden/>
              </w:rPr>
              <w:instrText xml:space="preserve"> PAGEREF _Toc316895225 \h </w:instrText>
            </w:r>
            <w:r w:rsidR="00F831D2">
              <w:rPr>
                <w:noProof/>
                <w:webHidden/>
              </w:rPr>
            </w:r>
            <w:r w:rsidR="00F831D2">
              <w:rPr>
                <w:noProof/>
                <w:webHidden/>
              </w:rPr>
              <w:fldChar w:fldCharType="separate"/>
            </w:r>
            <w:r w:rsidR="00D55BBC">
              <w:rPr>
                <w:noProof/>
                <w:webHidden/>
              </w:rPr>
              <w:t>13</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26" w:history="1">
            <w:r w:rsidR="00F831D2" w:rsidRPr="00FC1D00">
              <w:rPr>
                <w:rStyle w:val="Hyperlink"/>
                <w:noProof/>
              </w:rPr>
              <w:t>Advocacy and Client Understanding</w:t>
            </w:r>
            <w:r w:rsidR="00F831D2">
              <w:rPr>
                <w:noProof/>
                <w:webHidden/>
              </w:rPr>
              <w:tab/>
            </w:r>
            <w:r w:rsidR="00F831D2">
              <w:rPr>
                <w:noProof/>
                <w:webHidden/>
              </w:rPr>
              <w:fldChar w:fldCharType="begin"/>
            </w:r>
            <w:r w:rsidR="00F831D2">
              <w:rPr>
                <w:noProof/>
                <w:webHidden/>
              </w:rPr>
              <w:instrText xml:space="preserve"> PAGEREF _Toc316895226 \h </w:instrText>
            </w:r>
            <w:r w:rsidR="00F831D2">
              <w:rPr>
                <w:noProof/>
                <w:webHidden/>
              </w:rPr>
            </w:r>
            <w:r w:rsidR="00F831D2">
              <w:rPr>
                <w:noProof/>
                <w:webHidden/>
              </w:rPr>
              <w:fldChar w:fldCharType="separate"/>
            </w:r>
            <w:r w:rsidR="00D55BBC">
              <w:rPr>
                <w:noProof/>
                <w:webHidden/>
              </w:rPr>
              <w:t>14</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27" w:history="1">
            <w:r w:rsidR="00F831D2" w:rsidRPr="00FC1D00">
              <w:rPr>
                <w:rStyle w:val="Hyperlink"/>
                <w:noProof/>
              </w:rPr>
              <w:t>Using advocacy as a learning opportunity</w:t>
            </w:r>
            <w:r w:rsidR="00F831D2">
              <w:rPr>
                <w:noProof/>
                <w:webHidden/>
              </w:rPr>
              <w:tab/>
            </w:r>
            <w:r w:rsidR="00F831D2">
              <w:rPr>
                <w:noProof/>
                <w:webHidden/>
              </w:rPr>
              <w:fldChar w:fldCharType="begin"/>
            </w:r>
            <w:r w:rsidR="00F831D2">
              <w:rPr>
                <w:noProof/>
                <w:webHidden/>
              </w:rPr>
              <w:instrText xml:space="preserve"> PAGEREF _Toc316895227 \h </w:instrText>
            </w:r>
            <w:r w:rsidR="00F831D2">
              <w:rPr>
                <w:noProof/>
                <w:webHidden/>
              </w:rPr>
            </w:r>
            <w:r w:rsidR="00F831D2">
              <w:rPr>
                <w:noProof/>
                <w:webHidden/>
              </w:rPr>
              <w:fldChar w:fldCharType="separate"/>
            </w:r>
            <w:r w:rsidR="00D55BBC">
              <w:rPr>
                <w:noProof/>
                <w:webHidden/>
              </w:rPr>
              <w:t>14</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28" w:history="1">
            <w:r w:rsidR="00F831D2" w:rsidRPr="00FC1D00">
              <w:rPr>
                <w:rStyle w:val="Hyperlink"/>
                <w:noProof/>
              </w:rPr>
              <w:t>Understanding client experience</w:t>
            </w:r>
            <w:r w:rsidR="00F831D2">
              <w:rPr>
                <w:noProof/>
                <w:webHidden/>
              </w:rPr>
              <w:tab/>
            </w:r>
            <w:r w:rsidR="00F831D2">
              <w:rPr>
                <w:noProof/>
                <w:webHidden/>
              </w:rPr>
              <w:fldChar w:fldCharType="begin"/>
            </w:r>
            <w:r w:rsidR="00F831D2">
              <w:rPr>
                <w:noProof/>
                <w:webHidden/>
              </w:rPr>
              <w:instrText xml:space="preserve"> PAGEREF _Toc316895228 \h </w:instrText>
            </w:r>
            <w:r w:rsidR="00F831D2">
              <w:rPr>
                <w:noProof/>
                <w:webHidden/>
              </w:rPr>
            </w:r>
            <w:r w:rsidR="00F831D2">
              <w:rPr>
                <w:noProof/>
                <w:webHidden/>
              </w:rPr>
              <w:fldChar w:fldCharType="separate"/>
            </w:r>
            <w:r w:rsidR="00D55BBC">
              <w:rPr>
                <w:noProof/>
                <w:webHidden/>
              </w:rPr>
              <w:t>15</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29" w:history="1">
            <w:r w:rsidR="00F831D2" w:rsidRPr="00FC1D00">
              <w:rPr>
                <w:rStyle w:val="Hyperlink"/>
                <w:noProof/>
              </w:rPr>
              <w:t>Promoting literacy issues</w:t>
            </w:r>
            <w:r w:rsidR="00F831D2">
              <w:rPr>
                <w:noProof/>
                <w:webHidden/>
              </w:rPr>
              <w:tab/>
            </w:r>
            <w:r w:rsidR="00F831D2">
              <w:rPr>
                <w:noProof/>
                <w:webHidden/>
              </w:rPr>
              <w:fldChar w:fldCharType="begin"/>
            </w:r>
            <w:r w:rsidR="00F831D2">
              <w:rPr>
                <w:noProof/>
                <w:webHidden/>
              </w:rPr>
              <w:instrText xml:space="preserve"> PAGEREF _Toc316895229 \h </w:instrText>
            </w:r>
            <w:r w:rsidR="00F831D2">
              <w:rPr>
                <w:noProof/>
                <w:webHidden/>
              </w:rPr>
            </w:r>
            <w:r w:rsidR="00F831D2">
              <w:rPr>
                <w:noProof/>
                <w:webHidden/>
              </w:rPr>
              <w:fldChar w:fldCharType="separate"/>
            </w:r>
            <w:r w:rsidR="00D55BBC">
              <w:rPr>
                <w:noProof/>
                <w:webHidden/>
              </w:rPr>
              <w:t>17</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30" w:history="1">
            <w:r w:rsidR="00F831D2" w:rsidRPr="00FC1D00">
              <w:rPr>
                <w:rStyle w:val="Hyperlink"/>
                <w:noProof/>
              </w:rPr>
              <w:t>Transitions between programs - Referrals</w:t>
            </w:r>
            <w:r w:rsidR="00F831D2">
              <w:rPr>
                <w:noProof/>
                <w:webHidden/>
              </w:rPr>
              <w:tab/>
            </w:r>
            <w:r w:rsidR="00F831D2">
              <w:rPr>
                <w:noProof/>
                <w:webHidden/>
              </w:rPr>
              <w:fldChar w:fldCharType="begin"/>
            </w:r>
            <w:r w:rsidR="00F831D2">
              <w:rPr>
                <w:noProof/>
                <w:webHidden/>
              </w:rPr>
              <w:instrText xml:space="preserve"> PAGEREF _Toc316895230 \h </w:instrText>
            </w:r>
            <w:r w:rsidR="00F831D2">
              <w:rPr>
                <w:noProof/>
                <w:webHidden/>
              </w:rPr>
            </w:r>
            <w:r w:rsidR="00F831D2">
              <w:rPr>
                <w:noProof/>
                <w:webHidden/>
              </w:rPr>
              <w:fldChar w:fldCharType="separate"/>
            </w:r>
            <w:r w:rsidR="00D55BBC">
              <w:rPr>
                <w:noProof/>
                <w:webHidden/>
              </w:rPr>
              <w:t>17</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31" w:history="1">
            <w:r w:rsidR="00F831D2" w:rsidRPr="00FC1D00">
              <w:rPr>
                <w:rStyle w:val="Hyperlink"/>
                <w:noProof/>
              </w:rPr>
              <w:t>Communication with Case managers</w:t>
            </w:r>
            <w:r w:rsidR="00F831D2">
              <w:rPr>
                <w:noProof/>
                <w:webHidden/>
              </w:rPr>
              <w:tab/>
            </w:r>
            <w:r w:rsidR="00F831D2">
              <w:rPr>
                <w:noProof/>
                <w:webHidden/>
              </w:rPr>
              <w:fldChar w:fldCharType="begin"/>
            </w:r>
            <w:r w:rsidR="00F831D2">
              <w:rPr>
                <w:noProof/>
                <w:webHidden/>
              </w:rPr>
              <w:instrText xml:space="preserve"> PAGEREF _Toc316895231 \h </w:instrText>
            </w:r>
            <w:r w:rsidR="00F831D2">
              <w:rPr>
                <w:noProof/>
                <w:webHidden/>
              </w:rPr>
            </w:r>
            <w:r w:rsidR="00F831D2">
              <w:rPr>
                <w:noProof/>
                <w:webHidden/>
              </w:rPr>
              <w:fldChar w:fldCharType="separate"/>
            </w:r>
            <w:r w:rsidR="00D55BBC">
              <w:rPr>
                <w:noProof/>
                <w:webHidden/>
              </w:rPr>
              <w:t>17</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32" w:history="1">
            <w:r w:rsidR="00F831D2" w:rsidRPr="00FC1D00">
              <w:rPr>
                <w:rStyle w:val="Hyperlink"/>
                <w:noProof/>
              </w:rPr>
              <w:t>Partnerships beyond adult literacy and Ontario Works</w:t>
            </w:r>
            <w:r w:rsidR="00F831D2">
              <w:rPr>
                <w:noProof/>
                <w:webHidden/>
              </w:rPr>
              <w:tab/>
            </w:r>
            <w:r w:rsidR="00F831D2">
              <w:rPr>
                <w:noProof/>
                <w:webHidden/>
              </w:rPr>
              <w:fldChar w:fldCharType="begin"/>
            </w:r>
            <w:r w:rsidR="00F831D2">
              <w:rPr>
                <w:noProof/>
                <w:webHidden/>
              </w:rPr>
              <w:instrText xml:space="preserve"> PAGEREF _Toc316895232 \h </w:instrText>
            </w:r>
            <w:r w:rsidR="00F831D2">
              <w:rPr>
                <w:noProof/>
                <w:webHidden/>
              </w:rPr>
            </w:r>
            <w:r w:rsidR="00F831D2">
              <w:rPr>
                <w:noProof/>
                <w:webHidden/>
              </w:rPr>
              <w:fldChar w:fldCharType="separate"/>
            </w:r>
            <w:r w:rsidR="00D55BBC">
              <w:rPr>
                <w:noProof/>
                <w:webHidden/>
              </w:rPr>
              <w:t>18</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33" w:history="1">
            <w:r w:rsidR="00F831D2" w:rsidRPr="00FC1D00">
              <w:rPr>
                <w:rStyle w:val="Hyperlink"/>
                <w:noProof/>
              </w:rPr>
              <w:t>Programming</w:t>
            </w:r>
            <w:r w:rsidR="00F831D2">
              <w:rPr>
                <w:noProof/>
                <w:webHidden/>
              </w:rPr>
              <w:tab/>
            </w:r>
            <w:r w:rsidR="00F831D2">
              <w:rPr>
                <w:noProof/>
                <w:webHidden/>
              </w:rPr>
              <w:fldChar w:fldCharType="begin"/>
            </w:r>
            <w:r w:rsidR="00F831D2">
              <w:rPr>
                <w:noProof/>
                <w:webHidden/>
              </w:rPr>
              <w:instrText xml:space="preserve"> PAGEREF _Toc316895233 \h </w:instrText>
            </w:r>
            <w:r w:rsidR="00F831D2">
              <w:rPr>
                <w:noProof/>
                <w:webHidden/>
              </w:rPr>
            </w:r>
            <w:r w:rsidR="00F831D2">
              <w:rPr>
                <w:noProof/>
                <w:webHidden/>
              </w:rPr>
              <w:fldChar w:fldCharType="separate"/>
            </w:r>
            <w:r w:rsidR="00D55BBC">
              <w:rPr>
                <w:noProof/>
                <w:webHidden/>
              </w:rPr>
              <w:t>20</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34" w:history="1">
            <w:r w:rsidR="00F831D2" w:rsidRPr="00FC1D00">
              <w:rPr>
                <w:rStyle w:val="Hyperlink"/>
                <w:noProof/>
              </w:rPr>
              <w:t>Understanding the labour market</w:t>
            </w:r>
            <w:r w:rsidR="00F831D2">
              <w:rPr>
                <w:noProof/>
                <w:webHidden/>
              </w:rPr>
              <w:tab/>
            </w:r>
            <w:r w:rsidR="00F831D2">
              <w:rPr>
                <w:noProof/>
                <w:webHidden/>
              </w:rPr>
              <w:fldChar w:fldCharType="begin"/>
            </w:r>
            <w:r w:rsidR="00F831D2">
              <w:rPr>
                <w:noProof/>
                <w:webHidden/>
              </w:rPr>
              <w:instrText xml:space="preserve"> PAGEREF _Toc316895234 \h </w:instrText>
            </w:r>
            <w:r w:rsidR="00F831D2">
              <w:rPr>
                <w:noProof/>
                <w:webHidden/>
              </w:rPr>
            </w:r>
            <w:r w:rsidR="00F831D2">
              <w:rPr>
                <w:noProof/>
                <w:webHidden/>
              </w:rPr>
              <w:fldChar w:fldCharType="separate"/>
            </w:r>
            <w:r w:rsidR="00D55BBC">
              <w:rPr>
                <w:noProof/>
                <w:webHidden/>
              </w:rPr>
              <w:t>20</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35" w:history="1">
            <w:r w:rsidR="00F831D2" w:rsidRPr="00FC1D00">
              <w:rPr>
                <w:rStyle w:val="Hyperlink"/>
                <w:noProof/>
              </w:rPr>
              <w:t>Preparing clients to learn</w:t>
            </w:r>
            <w:r w:rsidR="00F831D2">
              <w:rPr>
                <w:noProof/>
                <w:webHidden/>
              </w:rPr>
              <w:tab/>
            </w:r>
            <w:r w:rsidR="00F831D2">
              <w:rPr>
                <w:noProof/>
                <w:webHidden/>
              </w:rPr>
              <w:fldChar w:fldCharType="begin"/>
            </w:r>
            <w:r w:rsidR="00F831D2">
              <w:rPr>
                <w:noProof/>
                <w:webHidden/>
              </w:rPr>
              <w:instrText xml:space="preserve"> PAGEREF _Toc316895235 \h </w:instrText>
            </w:r>
            <w:r w:rsidR="00F831D2">
              <w:rPr>
                <w:noProof/>
                <w:webHidden/>
              </w:rPr>
            </w:r>
            <w:r w:rsidR="00F831D2">
              <w:rPr>
                <w:noProof/>
                <w:webHidden/>
              </w:rPr>
              <w:fldChar w:fldCharType="separate"/>
            </w:r>
            <w:r w:rsidR="00D55BBC">
              <w:rPr>
                <w:noProof/>
                <w:webHidden/>
              </w:rPr>
              <w:t>21</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36" w:history="1">
            <w:r w:rsidR="00F831D2" w:rsidRPr="00FC1D00">
              <w:rPr>
                <w:rStyle w:val="Hyperlink"/>
                <w:noProof/>
              </w:rPr>
              <w:t>Client retention in literacy programs</w:t>
            </w:r>
            <w:r w:rsidR="00F831D2">
              <w:rPr>
                <w:noProof/>
                <w:webHidden/>
              </w:rPr>
              <w:tab/>
            </w:r>
            <w:r w:rsidR="00F831D2">
              <w:rPr>
                <w:noProof/>
                <w:webHidden/>
              </w:rPr>
              <w:fldChar w:fldCharType="begin"/>
            </w:r>
            <w:r w:rsidR="00F831D2">
              <w:rPr>
                <w:noProof/>
                <w:webHidden/>
              </w:rPr>
              <w:instrText xml:space="preserve"> PAGEREF _Toc316895236 \h </w:instrText>
            </w:r>
            <w:r w:rsidR="00F831D2">
              <w:rPr>
                <w:noProof/>
                <w:webHidden/>
              </w:rPr>
            </w:r>
            <w:r w:rsidR="00F831D2">
              <w:rPr>
                <w:noProof/>
                <w:webHidden/>
              </w:rPr>
              <w:fldChar w:fldCharType="separate"/>
            </w:r>
            <w:r w:rsidR="00D55BBC">
              <w:rPr>
                <w:noProof/>
                <w:webHidden/>
              </w:rPr>
              <w:t>21</w:t>
            </w:r>
            <w:r w:rsidR="00F831D2">
              <w:rPr>
                <w:noProof/>
                <w:webHidden/>
              </w:rPr>
              <w:fldChar w:fldCharType="end"/>
            </w:r>
          </w:hyperlink>
        </w:p>
        <w:p w:rsidR="00F831D2" w:rsidRDefault="00D80C68">
          <w:pPr>
            <w:pStyle w:val="TOC3"/>
            <w:tabs>
              <w:tab w:val="right" w:leader="dot" w:pos="9350"/>
            </w:tabs>
            <w:rPr>
              <w:rFonts w:eastAsiaTheme="minorEastAsia"/>
              <w:noProof/>
              <w:lang w:eastAsia="en-CA"/>
            </w:rPr>
          </w:pPr>
          <w:hyperlink w:anchor="_Toc316895237" w:history="1">
            <w:r w:rsidR="00F831D2" w:rsidRPr="00FC1D00">
              <w:rPr>
                <w:rStyle w:val="Hyperlink"/>
                <w:noProof/>
              </w:rPr>
              <w:t>Boutique Programming</w:t>
            </w:r>
            <w:r w:rsidR="00F831D2">
              <w:rPr>
                <w:noProof/>
                <w:webHidden/>
              </w:rPr>
              <w:tab/>
            </w:r>
            <w:r w:rsidR="00F831D2">
              <w:rPr>
                <w:noProof/>
                <w:webHidden/>
              </w:rPr>
              <w:fldChar w:fldCharType="begin"/>
            </w:r>
            <w:r w:rsidR="00F831D2">
              <w:rPr>
                <w:noProof/>
                <w:webHidden/>
              </w:rPr>
              <w:instrText xml:space="preserve"> PAGEREF _Toc316895237 \h </w:instrText>
            </w:r>
            <w:r w:rsidR="00F831D2">
              <w:rPr>
                <w:noProof/>
                <w:webHidden/>
              </w:rPr>
            </w:r>
            <w:r w:rsidR="00F831D2">
              <w:rPr>
                <w:noProof/>
                <w:webHidden/>
              </w:rPr>
              <w:fldChar w:fldCharType="separate"/>
            </w:r>
            <w:r w:rsidR="00D55BBC">
              <w:rPr>
                <w:noProof/>
                <w:webHidden/>
              </w:rPr>
              <w:t>22</w:t>
            </w:r>
            <w:r w:rsidR="00F831D2">
              <w:rPr>
                <w:noProof/>
                <w:webHidden/>
              </w:rPr>
              <w:fldChar w:fldCharType="end"/>
            </w:r>
          </w:hyperlink>
        </w:p>
        <w:p w:rsidR="00F831D2" w:rsidRDefault="00D80C68">
          <w:pPr>
            <w:pStyle w:val="TOC1"/>
            <w:tabs>
              <w:tab w:val="right" w:leader="dot" w:pos="9350"/>
            </w:tabs>
            <w:rPr>
              <w:rFonts w:eastAsiaTheme="minorEastAsia"/>
              <w:noProof/>
              <w:lang w:eastAsia="en-CA"/>
            </w:rPr>
          </w:pPr>
          <w:hyperlink w:anchor="_Toc316895238" w:history="1">
            <w:r w:rsidR="00F831D2" w:rsidRPr="00FC1D00">
              <w:rPr>
                <w:rStyle w:val="Hyperlink"/>
                <w:noProof/>
              </w:rPr>
              <w:t>Recommendations – Summary of Best Practices</w:t>
            </w:r>
            <w:r w:rsidR="00F831D2">
              <w:rPr>
                <w:noProof/>
                <w:webHidden/>
              </w:rPr>
              <w:tab/>
            </w:r>
            <w:r w:rsidR="00F831D2">
              <w:rPr>
                <w:noProof/>
                <w:webHidden/>
              </w:rPr>
              <w:fldChar w:fldCharType="begin"/>
            </w:r>
            <w:r w:rsidR="00F831D2">
              <w:rPr>
                <w:noProof/>
                <w:webHidden/>
              </w:rPr>
              <w:instrText xml:space="preserve"> PAGEREF _Toc316895238 \h </w:instrText>
            </w:r>
            <w:r w:rsidR="00F831D2">
              <w:rPr>
                <w:noProof/>
                <w:webHidden/>
              </w:rPr>
            </w:r>
            <w:r w:rsidR="00F831D2">
              <w:rPr>
                <w:noProof/>
                <w:webHidden/>
              </w:rPr>
              <w:fldChar w:fldCharType="separate"/>
            </w:r>
            <w:r w:rsidR="00D55BBC">
              <w:rPr>
                <w:noProof/>
                <w:webHidden/>
              </w:rPr>
              <w:t>23</w:t>
            </w:r>
            <w:r w:rsidR="00F831D2">
              <w:rPr>
                <w:noProof/>
                <w:webHidden/>
              </w:rPr>
              <w:fldChar w:fldCharType="end"/>
            </w:r>
          </w:hyperlink>
        </w:p>
        <w:p w:rsidR="00F831D2" w:rsidRDefault="00D80C68">
          <w:pPr>
            <w:pStyle w:val="TOC1"/>
            <w:tabs>
              <w:tab w:val="right" w:leader="dot" w:pos="9350"/>
            </w:tabs>
            <w:rPr>
              <w:rFonts w:eastAsiaTheme="minorEastAsia"/>
              <w:noProof/>
              <w:lang w:eastAsia="en-CA"/>
            </w:rPr>
          </w:pPr>
          <w:hyperlink w:anchor="_Toc316895239" w:history="1">
            <w:r w:rsidR="00F831D2" w:rsidRPr="00FC1D00">
              <w:rPr>
                <w:rStyle w:val="Hyperlink"/>
                <w:noProof/>
              </w:rPr>
              <w:t>Appendix</w:t>
            </w:r>
            <w:r w:rsidR="00F831D2">
              <w:rPr>
                <w:noProof/>
                <w:webHidden/>
              </w:rPr>
              <w:tab/>
            </w:r>
            <w:r w:rsidR="00F831D2">
              <w:rPr>
                <w:noProof/>
                <w:webHidden/>
              </w:rPr>
              <w:fldChar w:fldCharType="begin"/>
            </w:r>
            <w:r w:rsidR="00F831D2">
              <w:rPr>
                <w:noProof/>
                <w:webHidden/>
              </w:rPr>
              <w:instrText xml:space="preserve"> PAGEREF _Toc316895239 \h </w:instrText>
            </w:r>
            <w:r w:rsidR="00F831D2">
              <w:rPr>
                <w:noProof/>
                <w:webHidden/>
              </w:rPr>
            </w:r>
            <w:r w:rsidR="00F831D2">
              <w:rPr>
                <w:noProof/>
                <w:webHidden/>
              </w:rPr>
              <w:fldChar w:fldCharType="separate"/>
            </w:r>
            <w:r w:rsidR="00D55BBC">
              <w:rPr>
                <w:noProof/>
                <w:webHidden/>
              </w:rPr>
              <w:t>25</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40" w:history="1">
            <w:r w:rsidR="00F831D2" w:rsidRPr="00FC1D00">
              <w:rPr>
                <w:rStyle w:val="Hyperlink"/>
                <w:noProof/>
              </w:rPr>
              <w:t>List of Resources from Literature Review</w:t>
            </w:r>
            <w:r w:rsidR="00F831D2">
              <w:rPr>
                <w:noProof/>
                <w:webHidden/>
              </w:rPr>
              <w:tab/>
            </w:r>
            <w:r w:rsidR="00F831D2">
              <w:rPr>
                <w:noProof/>
                <w:webHidden/>
              </w:rPr>
              <w:fldChar w:fldCharType="begin"/>
            </w:r>
            <w:r w:rsidR="00F831D2">
              <w:rPr>
                <w:noProof/>
                <w:webHidden/>
              </w:rPr>
              <w:instrText xml:space="preserve"> PAGEREF _Toc316895240 \h </w:instrText>
            </w:r>
            <w:r w:rsidR="00F831D2">
              <w:rPr>
                <w:noProof/>
                <w:webHidden/>
              </w:rPr>
            </w:r>
            <w:r w:rsidR="00F831D2">
              <w:rPr>
                <w:noProof/>
                <w:webHidden/>
              </w:rPr>
              <w:fldChar w:fldCharType="separate"/>
            </w:r>
            <w:r w:rsidR="00D55BBC">
              <w:rPr>
                <w:noProof/>
                <w:webHidden/>
              </w:rPr>
              <w:t>25</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41" w:history="1">
            <w:r w:rsidR="00F831D2" w:rsidRPr="00FC1D00">
              <w:rPr>
                <w:rStyle w:val="Hyperlink"/>
                <w:noProof/>
              </w:rPr>
              <w:t>Indicators Checklist</w:t>
            </w:r>
            <w:r w:rsidR="00F831D2">
              <w:rPr>
                <w:noProof/>
                <w:webHidden/>
              </w:rPr>
              <w:tab/>
            </w:r>
            <w:r w:rsidR="00F831D2">
              <w:rPr>
                <w:noProof/>
                <w:webHidden/>
              </w:rPr>
              <w:fldChar w:fldCharType="begin"/>
            </w:r>
            <w:r w:rsidR="00F831D2">
              <w:rPr>
                <w:noProof/>
                <w:webHidden/>
              </w:rPr>
              <w:instrText xml:space="preserve"> PAGEREF _Toc316895241 \h </w:instrText>
            </w:r>
            <w:r w:rsidR="00F831D2">
              <w:rPr>
                <w:noProof/>
                <w:webHidden/>
              </w:rPr>
            </w:r>
            <w:r w:rsidR="00F831D2">
              <w:rPr>
                <w:noProof/>
                <w:webHidden/>
              </w:rPr>
              <w:fldChar w:fldCharType="separate"/>
            </w:r>
            <w:r w:rsidR="00D55BBC">
              <w:rPr>
                <w:noProof/>
                <w:webHidden/>
              </w:rPr>
              <w:t>26</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47" w:history="1">
            <w:r w:rsidR="00F831D2" w:rsidRPr="00FC1D00">
              <w:rPr>
                <w:rStyle w:val="Hyperlink"/>
                <w:noProof/>
              </w:rPr>
              <w:t>POW Quick-screen Tool</w:t>
            </w:r>
            <w:r w:rsidR="00F831D2">
              <w:rPr>
                <w:noProof/>
                <w:webHidden/>
              </w:rPr>
              <w:tab/>
            </w:r>
            <w:r w:rsidR="00F831D2">
              <w:rPr>
                <w:noProof/>
                <w:webHidden/>
              </w:rPr>
              <w:fldChar w:fldCharType="begin"/>
            </w:r>
            <w:r w:rsidR="00F831D2">
              <w:rPr>
                <w:noProof/>
                <w:webHidden/>
              </w:rPr>
              <w:instrText xml:space="preserve"> PAGEREF _Toc316895247 \h </w:instrText>
            </w:r>
            <w:r w:rsidR="00F831D2">
              <w:rPr>
                <w:noProof/>
                <w:webHidden/>
              </w:rPr>
            </w:r>
            <w:r w:rsidR="00F831D2">
              <w:rPr>
                <w:noProof/>
                <w:webHidden/>
              </w:rPr>
              <w:fldChar w:fldCharType="separate"/>
            </w:r>
            <w:r w:rsidR="00D55BBC">
              <w:rPr>
                <w:noProof/>
                <w:webHidden/>
              </w:rPr>
              <w:t>28</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48" w:history="1">
            <w:r w:rsidR="00F831D2" w:rsidRPr="00FC1D00">
              <w:rPr>
                <w:rStyle w:val="Hyperlink"/>
                <w:noProof/>
              </w:rPr>
              <w:t>Sensitive Language Tip Sheet</w:t>
            </w:r>
            <w:r w:rsidR="00F831D2">
              <w:rPr>
                <w:noProof/>
                <w:webHidden/>
              </w:rPr>
              <w:tab/>
            </w:r>
            <w:r w:rsidR="00F831D2">
              <w:rPr>
                <w:noProof/>
                <w:webHidden/>
              </w:rPr>
              <w:fldChar w:fldCharType="begin"/>
            </w:r>
            <w:r w:rsidR="00F831D2">
              <w:rPr>
                <w:noProof/>
                <w:webHidden/>
              </w:rPr>
              <w:instrText xml:space="preserve"> PAGEREF _Toc316895248 \h </w:instrText>
            </w:r>
            <w:r w:rsidR="00F831D2">
              <w:rPr>
                <w:noProof/>
                <w:webHidden/>
              </w:rPr>
            </w:r>
            <w:r w:rsidR="00F831D2">
              <w:rPr>
                <w:noProof/>
                <w:webHidden/>
              </w:rPr>
              <w:fldChar w:fldCharType="separate"/>
            </w:r>
            <w:r w:rsidR="00D55BBC">
              <w:rPr>
                <w:noProof/>
                <w:webHidden/>
              </w:rPr>
              <w:t>29</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49" w:history="1">
            <w:r w:rsidR="00F831D2" w:rsidRPr="00FC1D00">
              <w:rPr>
                <w:rStyle w:val="Hyperlink"/>
                <w:noProof/>
              </w:rPr>
              <w:t>Client Survey</w:t>
            </w:r>
            <w:r w:rsidR="00F831D2">
              <w:rPr>
                <w:noProof/>
                <w:webHidden/>
              </w:rPr>
              <w:tab/>
            </w:r>
            <w:r w:rsidR="00F831D2">
              <w:rPr>
                <w:noProof/>
                <w:webHidden/>
              </w:rPr>
              <w:fldChar w:fldCharType="begin"/>
            </w:r>
            <w:r w:rsidR="00F831D2">
              <w:rPr>
                <w:noProof/>
                <w:webHidden/>
              </w:rPr>
              <w:instrText xml:space="preserve"> PAGEREF _Toc316895249 \h </w:instrText>
            </w:r>
            <w:r w:rsidR="00F831D2">
              <w:rPr>
                <w:noProof/>
                <w:webHidden/>
              </w:rPr>
            </w:r>
            <w:r w:rsidR="00F831D2">
              <w:rPr>
                <w:noProof/>
                <w:webHidden/>
              </w:rPr>
              <w:fldChar w:fldCharType="separate"/>
            </w:r>
            <w:r w:rsidR="00D55BBC">
              <w:rPr>
                <w:noProof/>
                <w:webHidden/>
              </w:rPr>
              <w:t>30</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50" w:history="1">
            <w:r w:rsidR="00F831D2" w:rsidRPr="00FC1D00">
              <w:rPr>
                <w:rStyle w:val="Hyperlink"/>
                <w:noProof/>
              </w:rPr>
              <w:t>Common Referral Form</w:t>
            </w:r>
            <w:r w:rsidR="00F831D2">
              <w:rPr>
                <w:noProof/>
                <w:webHidden/>
              </w:rPr>
              <w:tab/>
            </w:r>
            <w:r w:rsidR="00F831D2">
              <w:rPr>
                <w:noProof/>
                <w:webHidden/>
              </w:rPr>
              <w:fldChar w:fldCharType="begin"/>
            </w:r>
            <w:r w:rsidR="00F831D2">
              <w:rPr>
                <w:noProof/>
                <w:webHidden/>
              </w:rPr>
              <w:instrText xml:space="preserve"> PAGEREF _Toc316895250 \h </w:instrText>
            </w:r>
            <w:r w:rsidR="00F831D2">
              <w:rPr>
                <w:noProof/>
                <w:webHidden/>
              </w:rPr>
            </w:r>
            <w:r w:rsidR="00F831D2">
              <w:rPr>
                <w:noProof/>
                <w:webHidden/>
              </w:rPr>
              <w:fldChar w:fldCharType="separate"/>
            </w:r>
            <w:r w:rsidR="00D55BBC">
              <w:rPr>
                <w:noProof/>
                <w:webHidden/>
              </w:rPr>
              <w:t>32</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51" w:history="1">
            <w:r w:rsidR="00F831D2" w:rsidRPr="00FC1D00">
              <w:rPr>
                <w:rStyle w:val="Hyperlink"/>
                <w:noProof/>
              </w:rPr>
              <w:t>Notes from Referral Protocol Day</w:t>
            </w:r>
            <w:r w:rsidR="00F831D2">
              <w:rPr>
                <w:noProof/>
                <w:webHidden/>
              </w:rPr>
              <w:tab/>
            </w:r>
            <w:r w:rsidR="00F831D2">
              <w:rPr>
                <w:noProof/>
                <w:webHidden/>
              </w:rPr>
              <w:fldChar w:fldCharType="begin"/>
            </w:r>
            <w:r w:rsidR="00F831D2">
              <w:rPr>
                <w:noProof/>
                <w:webHidden/>
              </w:rPr>
              <w:instrText xml:space="preserve"> PAGEREF _Toc316895251 \h </w:instrText>
            </w:r>
            <w:r w:rsidR="00F831D2">
              <w:rPr>
                <w:noProof/>
                <w:webHidden/>
              </w:rPr>
            </w:r>
            <w:r w:rsidR="00F831D2">
              <w:rPr>
                <w:noProof/>
                <w:webHidden/>
              </w:rPr>
              <w:fldChar w:fldCharType="separate"/>
            </w:r>
            <w:r w:rsidR="00D55BBC">
              <w:rPr>
                <w:noProof/>
                <w:webHidden/>
              </w:rPr>
              <w:t>33</w:t>
            </w:r>
            <w:r w:rsidR="00F831D2">
              <w:rPr>
                <w:noProof/>
                <w:webHidden/>
              </w:rPr>
              <w:fldChar w:fldCharType="end"/>
            </w:r>
          </w:hyperlink>
        </w:p>
        <w:p w:rsidR="00F831D2" w:rsidRDefault="00D80C68">
          <w:pPr>
            <w:pStyle w:val="TOC2"/>
            <w:tabs>
              <w:tab w:val="right" w:leader="dot" w:pos="9350"/>
            </w:tabs>
            <w:rPr>
              <w:rFonts w:eastAsiaTheme="minorEastAsia"/>
              <w:noProof/>
              <w:lang w:eastAsia="en-CA"/>
            </w:rPr>
          </w:pPr>
          <w:hyperlink w:anchor="_Toc316895252" w:history="1">
            <w:r w:rsidR="00F831D2" w:rsidRPr="00FC1D00">
              <w:rPr>
                <w:rStyle w:val="Hyperlink"/>
                <w:noProof/>
              </w:rPr>
              <w:t>Links in Best Practices Guide</w:t>
            </w:r>
            <w:r w:rsidR="00F831D2">
              <w:rPr>
                <w:noProof/>
                <w:webHidden/>
              </w:rPr>
              <w:tab/>
            </w:r>
            <w:r w:rsidR="00F831D2">
              <w:rPr>
                <w:noProof/>
                <w:webHidden/>
              </w:rPr>
              <w:fldChar w:fldCharType="begin"/>
            </w:r>
            <w:r w:rsidR="00F831D2">
              <w:rPr>
                <w:noProof/>
                <w:webHidden/>
              </w:rPr>
              <w:instrText xml:space="preserve"> PAGEREF _Toc316895252 \h </w:instrText>
            </w:r>
            <w:r w:rsidR="00F831D2">
              <w:rPr>
                <w:noProof/>
                <w:webHidden/>
              </w:rPr>
            </w:r>
            <w:r w:rsidR="00F831D2">
              <w:rPr>
                <w:noProof/>
                <w:webHidden/>
              </w:rPr>
              <w:fldChar w:fldCharType="separate"/>
            </w:r>
            <w:r w:rsidR="00D55BBC">
              <w:rPr>
                <w:noProof/>
                <w:webHidden/>
              </w:rPr>
              <w:t>38</w:t>
            </w:r>
            <w:r w:rsidR="00F831D2">
              <w:rPr>
                <w:noProof/>
                <w:webHidden/>
              </w:rPr>
              <w:fldChar w:fldCharType="end"/>
            </w:r>
          </w:hyperlink>
        </w:p>
        <w:p w:rsidR="0089263E" w:rsidRDefault="0089263E" w:rsidP="0089263E">
          <w:r>
            <w:rPr>
              <w:b/>
              <w:bCs/>
              <w:noProof/>
            </w:rPr>
            <w:fldChar w:fldCharType="end"/>
          </w:r>
        </w:p>
      </w:sdtContent>
    </w:sdt>
    <w:p w:rsidR="00EA6924" w:rsidRDefault="00EA6924" w:rsidP="00FA41B4">
      <w:pPr>
        <w:jc w:val="right"/>
      </w:pPr>
    </w:p>
    <w:p w:rsidR="0089263E" w:rsidRDefault="0089263E" w:rsidP="008231AC">
      <w:pPr>
        <w:pStyle w:val="Heading1"/>
        <w:spacing w:line="480" w:lineRule="auto"/>
      </w:pPr>
    </w:p>
    <w:p w:rsidR="00B65E3B" w:rsidRDefault="00B65E3B" w:rsidP="00B65E3B"/>
    <w:p w:rsidR="00B65E3B" w:rsidRPr="00B65E3B" w:rsidRDefault="00B65E3B" w:rsidP="00B65E3B"/>
    <w:p w:rsidR="0089263E" w:rsidRDefault="0089263E" w:rsidP="008231AC">
      <w:pPr>
        <w:pStyle w:val="Heading1"/>
        <w:spacing w:line="480" w:lineRule="auto"/>
      </w:pPr>
    </w:p>
    <w:p w:rsidR="0089263E" w:rsidRDefault="0089263E" w:rsidP="008231AC">
      <w:pPr>
        <w:pStyle w:val="Heading1"/>
        <w:spacing w:line="480" w:lineRule="auto"/>
      </w:pPr>
    </w:p>
    <w:p w:rsidR="0089263E" w:rsidRDefault="0089263E" w:rsidP="008231AC">
      <w:pPr>
        <w:pStyle w:val="Heading1"/>
        <w:spacing w:line="480" w:lineRule="auto"/>
      </w:pPr>
    </w:p>
    <w:p w:rsidR="0089263E" w:rsidRDefault="0089263E" w:rsidP="008231AC">
      <w:pPr>
        <w:pStyle w:val="Heading1"/>
        <w:spacing w:line="480" w:lineRule="auto"/>
      </w:pPr>
    </w:p>
    <w:p w:rsidR="0089263E" w:rsidRDefault="0089263E" w:rsidP="008231AC">
      <w:pPr>
        <w:pStyle w:val="Heading1"/>
        <w:spacing w:line="480" w:lineRule="auto"/>
      </w:pPr>
    </w:p>
    <w:p w:rsidR="0089263E" w:rsidRDefault="0089263E" w:rsidP="0089263E"/>
    <w:p w:rsidR="0089263E" w:rsidRDefault="0089263E" w:rsidP="0089263E"/>
    <w:p w:rsidR="0089263E" w:rsidRDefault="0089263E" w:rsidP="0089263E"/>
    <w:p w:rsidR="0089263E" w:rsidRDefault="0089263E" w:rsidP="0089263E"/>
    <w:p w:rsidR="00B65E3B" w:rsidRDefault="00B65E3B" w:rsidP="0089263E">
      <w:pPr>
        <w:pStyle w:val="Heading1"/>
      </w:pPr>
      <w:bookmarkStart w:id="19" w:name="_Toc316895212"/>
    </w:p>
    <w:p w:rsidR="00B65E3B" w:rsidRDefault="00B65E3B" w:rsidP="00B65E3B"/>
    <w:p w:rsidR="00860AAD" w:rsidRDefault="00860AAD" w:rsidP="00B65E3B">
      <w:pPr>
        <w:pStyle w:val="Heading1"/>
      </w:pPr>
      <w:r>
        <w:lastRenderedPageBreak/>
        <w:t>Overview of the System</w:t>
      </w:r>
      <w:bookmarkEnd w:id="19"/>
    </w:p>
    <w:p w:rsidR="00F70A81" w:rsidRPr="00F70A81" w:rsidRDefault="00F70A81" w:rsidP="008231AC">
      <w:pPr>
        <w:spacing w:line="480" w:lineRule="auto"/>
      </w:pPr>
    </w:p>
    <w:p w:rsidR="00860AAD" w:rsidRDefault="00860AAD" w:rsidP="008231AC">
      <w:pPr>
        <w:pStyle w:val="Heading2"/>
        <w:spacing w:line="480" w:lineRule="auto"/>
      </w:pPr>
      <w:bookmarkStart w:id="20" w:name="_Toc316895213"/>
      <w:r>
        <w:t>The Adult Literacy System</w:t>
      </w:r>
      <w:bookmarkEnd w:id="20"/>
    </w:p>
    <w:p w:rsidR="00F70A81" w:rsidRPr="00752A9E" w:rsidRDefault="00F70A81" w:rsidP="008231AC">
      <w:pPr>
        <w:spacing w:line="480" w:lineRule="auto"/>
        <w:rPr>
          <w:color w:val="000000" w:themeColor="text1"/>
        </w:rPr>
      </w:pPr>
    </w:p>
    <w:p w:rsidR="00F70A81" w:rsidRPr="00752A9E" w:rsidRDefault="00F70A81" w:rsidP="008231AC">
      <w:pPr>
        <w:spacing w:line="480" w:lineRule="auto"/>
        <w:rPr>
          <w:color w:val="000000" w:themeColor="text1"/>
          <w:sz w:val="24"/>
          <w:szCs w:val="24"/>
        </w:rPr>
      </w:pPr>
      <w:r w:rsidRPr="00752A9E">
        <w:rPr>
          <w:color w:val="000000" w:themeColor="text1"/>
          <w:sz w:val="24"/>
          <w:szCs w:val="24"/>
        </w:rPr>
        <w:t>Over the past decade, Literacy Link Niagara has operated an assessment and referral program for O</w:t>
      </w:r>
      <w:r w:rsidR="00D55BBC">
        <w:rPr>
          <w:color w:val="000000" w:themeColor="text1"/>
          <w:sz w:val="24"/>
          <w:szCs w:val="24"/>
        </w:rPr>
        <w:t xml:space="preserve">ntario </w:t>
      </w:r>
      <w:r w:rsidRPr="00752A9E">
        <w:rPr>
          <w:color w:val="000000" w:themeColor="text1"/>
          <w:sz w:val="24"/>
          <w:szCs w:val="24"/>
        </w:rPr>
        <w:t>W</w:t>
      </w:r>
      <w:r w:rsidR="00D55BBC">
        <w:rPr>
          <w:color w:val="000000" w:themeColor="text1"/>
          <w:sz w:val="24"/>
          <w:szCs w:val="24"/>
        </w:rPr>
        <w:t>orks</w:t>
      </w:r>
      <w:r w:rsidRPr="00752A9E">
        <w:rPr>
          <w:color w:val="000000" w:themeColor="text1"/>
          <w:sz w:val="24"/>
          <w:szCs w:val="24"/>
        </w:rPr>
        <w:t xml:space="preserve"> </w:t>
      </w:r>
      <w:r w:rsidR="00D55BBC">
        <w:rPr>
          <w:color w:val="000000" w:themeColor="text1"/>
          <w:sz w:val="24"/>
          <w:szCs w:val="24"/>
        </w:rPr>
        <w:t>clients in the Niagara Region</w:t>
      </w:r>
      <w:r w:rsidRPr="00752A9E">
        <w:rPr>
          <w:color w:val="000000" w:themeColor="text1"/>
          <w:sz w:val="24"/>
          <w:szCs w:val="24"/>
        </w:rPr>
        <w:t xml:space="preserve"> on a fee-for-service basis.  Other municipalities, literacy organizations and regional networks partner to better serve the literacy needs of Ontario Works clients across the province.  The result of these local relationships means that there aren’t consistent processes and procedures in place across the province. </w:t>
      </w:r>
    </w:p>
    <w:p w:rsidR="00F70A81" w:rsidRPr="00752A9E" w:rsidRDefault="00D55BBC" w:rsidP="008231AC">
      <w:pPr>
        <w:spacing w:line="480" w:lineRule="auto"/>
        <w:rPr>
          <w:color w:val="000000" w:themeColor="text1"/>
          <w:sz w:val="24"/>
          <w:szCs w:val="24"/>
        </w:rPr>
      </w:pPr>
      <w:r>
        <w:rPr>
          <w:color w:val="000000" w:themeColor="text1"/>
          <w:sz w:val="24"/>
          <w:szCs w:val="24"/>
        </w:rPr>
        <w:t xml:space="preserve">This project </w:t>
      </w:r>
      <w:r w:rsidR="00F70A81" w:rsidRPr="00752A9E">
        <w:rPr>
          <w:color w:val="000000" w:themeColor="text1"/>
          <w:sz w:val="24"/>
          <w:szCs w:val="24"/>
        </w:rPr>
        <w:t>address</w:t>
      </w:r>
      <w:r>
        <w:rPr>
          <w:color w:val="000000" w:themeColor="text1"/>
          <w:sz w:val="24"/>
          <w:szCs w:val="24"/>
        </w:rPr>
        <w:t>ed</w:t>
      </w:r>
      <w:r w:rsidR="00F70A81" w:rsidRPr="00752A9E">
        <w:rPr>
          <w:color w:val="000000" w:themeColor="text1"/>
          <w:sz w:val="24"/>
          <w:szCs w:val="24"/>
        </w:rPr>
        <w:t xml:space="preserve"> OW and literacy relationships that have developed in Ontario and ask </w:t>
      </w:r>
    </w:p>
    <w:p w:rsidR="00F70A81" w:rsidRPr="00752A9E" w:rsidRDefault="00F70A81" w:rsidP="008231AC">
      <w:pPr>
        <w:pStyle w:val="ListParagraph"/>
        <w:numPr>
          <w:ilvl w:val="0"/>
          <w:numId w:val="4"/>
        </w:numPr>
        <w:spacing w:line="480" w:lineRule="auto"/>
        <w:rPr>
          <w:color w:val="000000" w:themeColor="text1"/>
          <w:sz w:val="24"/>
          <w:szCs w:val="24"/>
        </w:rPr>
      </w:pPr>
      <w:r w:rsidRPr="00752A9E">
        <w:rPr>
          <w:color w:val="000000" w:themeColor="text1"/>
          <w:sz w:val="24"/>
          <w:szCs w:val="24"/>
        </w:rPr>
        <w:t xml:space="preserve">how did these relationships develop? </w:t>
      </w:r>
    </w:p>
    <w:p w:rsidR="00F70A81" w:rsidRPr="00752A9E" w:rsidRDefault="00F70A81" w:rsidP="008231AC">
      <w:pPr>
        <w:pStyle w:val="ListParagraph"/>
        <w:numPr>
          <w:ilvl w:val="0"/>
          <w:numId w:val="4"/>
        </w:numPr>
        <w:spacing w:line="480" w:lineRule="auto"/>
        <w:rPr>
          <w:color w:val="000000" w:themeColor="text1"/>
          <w:sz w:val="24"/>
          <w:szCs w:val="24"/>
        </w:rPr>
      </w:pPr>
      <w:r w:rsidRPr="00752A9E">
        <w:rPr>
          <w:color w:val="000000" w:themeColor="text1"/>
          <w:sz w:val="24"/>
          <w:szCs w:val="24"/>
        </w:rPr>
        <w:t xml:space="preserve">what were the challenges and what are the successes? </w:t>
      </w:r>
    </w:p>
    <w:p w:rsidR="00F70A81" w:rsidRPr="00752A9E" w:rsidRDefault="00D55BBC" w:rsidP="008231AC">
      <w:pPr>
        <w:spacing w:line="480" w:lineRule="auto"/>
        <w:rPr>
          <w:color w:val="000000" w:themeColor="text1"/>
          <w:sz w:val="24"/>
          <w:szCs w:val="24"/>
        </w:rPr>
      </w:pPr>
      <w:r>
        <w:rPr>
          <w:color w:val="000000" w:themeColor="text1"/>
          <w:sz w:val="24"/>
          <w:szCs w:val="24"/>
        </w:rPr>
        <w:t>A goal of the project wa</w:t>
      </w:r>
      <w:r w:rsidR="00F70A81" w:rsidRPr="00752A9E">
        <w:rPr>
          <w:color w:val="000000" w:themeColor="text1"/>
          <w:sz w:val="24"/>
          <w:szCs w:val="24"/>
        </w:rPr>
        <w:t>s to provide areas with limited partnerships with tangible evidence of how strong partnerships were developed (referrals, programming, supports, tools) as well as evidence of the partnerships’ successes.</w:t>
      </w:r>
    </w:p>
    <w:p w:rsidR="00F70A81" w:rsidRPr="00752A9E" w:rsidRDefault="00F70A81" w:rsidP="008231AC">
      <w:pPr>
        <w:spacing w:line="480" w:lineRule="auto"/>
        <w:rPr>
          <w:color w:val="000000" w:themeColor="text1"/>
          <w:sz w:val="24"/>
          <w:szCs w:val="24"/>
        </w:rPr>
      </w:pPr>
      <w:r w:rsidRPr="00752A9E">
        <w:rPr>
          <w:color w:val="000000" w:themeColor="text1"/>
          <w:sz w:val="24"/>
          <w:szCs w:val="24"/>
        </w:rPr>
        <w:t xml:space="preserve">This project </w:t>
      </w:r>
      <w:r w:rsidR="00D55BBC">
        <w:rPr>
          <w:color w:val="000000" w:themeColor="text1"/>
          <w:sz w:val="24"/>
          <w:szCs w:val="24"/>
        </w:rPr>
        <w:t>also looked at</w:t>
      </w:r>
      <w:r w:rsidRPr="00752A9E">
        <w:rPr>
          <w:color w:val="000000" w:themeColor="text1"/>
          <w:sz w:val="24"/>
          <w:szCs w:val="24"/>
        </w:rPr>
        <w:t xml:space="preserve"> the new population that is emerging within some OW caseloads – clients with strong histories of attachment to the labour market who have exhausted their EI and cannot find a place for their skill sets within the current economy. </w:t>
      </w:r>
    </w:p>
    <w:p w:rsidR="00F70A81" w:rsidRPr="00752A9E" w:rsidRDefault="00F70A81" w:rsidP="008231AC">
      <w:pPr>
        <w:spacing w:line="480" w:lineRule="auto"/>
        <w:rPr>
          <w:color w:val="000000" w:themeColor="text1"/>
          <w:sz w:val="24"/>
          <w:szCs w:val="24"/>
        </w:rPr>
      </w:pPr>
    </w:p>
    <w:p w:rsidR="00F70A81" w:rsidRPr="00BE0ADB" w:rsidRDefault="00F70A81" w:rsidP="008231AC">
      <w:pPr>
        <w:spacing w:line="480" w:lineRule="auto"/>
        <w:rPr>
          <w:b/>
          <w:color w:val="FF0000"/>
          <w:sz w:val="24"/>
          <w:szCs w:val="24"/>
        </w:rPr>
      </w:pPr>
      <w:r w:rsidRPr="00752A9E">
        <w:rPr>
          <w:b/>
          <w:color w:val="000000" w:themeColor="text1"/>
          <w:sz w:val="24"/>
          <w:szCs w:val="24"/>
        </w:rPr>
        <w:lastRenderedPageBreak/>
        <w:t xml:space="preserve">Project </w:t>
      </w:r>
      <w:r w:rsidRPr="003F00A1">
        <w:rPr>
          <w:b/>
          <w:sz w:val="24"/>
          <w:szCs w:val="24"/>
        </w:rPr>
        <w:t>Activities include</w:t>
      </w:r>
      <w:r w:rsidR="00BE0ADB" w:rsidRPr="003F00A1">
        <w:rPr>
          <w:b/>
          <w:sz w:val="24"/>
          <w:szCs w:val="24"/>
        </w:rPr>
        <w:t>d</w:t>
      </w:r>
    </w:p>
    <w:p w:rsidR="00F70A81" w:rsidRPr="00752A9E" w:rsidRDefault="00F70A81" w:rsidP="008231AC">
      <w:pPr>
        <w:pStyle w:val="ListParagraph"/>
        <w:numPr>
          <w:ilvl w:val="0"/>
          <w:numId w:val="5"/>
        </w:numPr>
        <w:spacing w:line="480" w:lineRule="auto"/>
        <w:rPr>
          <w:color w:val="000000" w:themeColor="text1"/>
          <w:sz w:val="24"/>
          <w:szCs w:val="24"/>
        </w:rPr>
      </w:pPr>
      <w:r w:rsidRPr="00752A9E">
        <w:rPr>
          <w:color w:val="000000" w:themeColor="text1"/>
          <w:sz w:val="24"/>
          <w:szCs w:val="24"/>
        </w:rPr>
        <w:t xml:space="preserve">recruitment of a province wide advisory committee </w:t>
      </w:r>
    </w:p>
    <w:p w:rsidR="00F70A81" w:rsidRPr="00752A9E" w:rsidRDefault="00F70A81" w:rsidP="008231AC">
      <w:pPr>
        <w:pStyle w:val="ListParagraph"/>
        <w:numPr>
          <w:ilvl w:val="0"/>
          <w:numId w:val="5"/>
        </w:numPr>
        <w:spacing w:line="480" w:lineRule="auto"/>
        <w:rPr>
          <w:color w:val="000000" w:themeColor="text1"/>
          <w:sz w:val="24"/>
          <w:szCs w:val="24"/>
        </w:rPr>
      </w:pPr>
      <w:r w:rsidRPr="00752A9E">
        <w:rPr>
          <w:color w:val="000000" w:themeColor="text1"/>
          <w:sz w:val="24"/>
          <w:szCs w:val="24"/>
        </w:rPr>
        <w:t>an international literature review</w:t>
      </w:r>
    </w:p>
    <w:p w:rsidR="00F70A81" w:rsidRPr="00752A9E" w:rsidRDefault="00F70A81" w:rsidP="008231AC">
      <w:pPr>
        <w:pStyle w:val="ListParagraph"/>
        <w:numPr>
          <w:ilvl w:val="0"/>
          <w:numId w:val="5"/>
        </w:numPr>
        <w:spacing w:line="480" w:lineRule="auto"/>
        <w:rPr>
          <w:color w:val="000000" w:themeColor="text1"/>
          <w:sz w:val="24"/>
          <w:szCs w:val="24"/>
        </w:rPr>
      </w:pPr>
      <w:r w:rsidRPr="00752A9E">
        <w:rPr>
          <w:color w:val="000000" w:themeColor="text1"/>
          <w:sz w:val="24"/>
          <w:szCs w:val="24"/>
        </w:rPr>
        <w:t>survey</w:t>
      </w:r>
      <w:r w:rsidR="00D55BBC">
        <w:rPr>
          <w:color w:val="000000" w:themeColor="text1"/>
          <w:sz w:val="24"/>
          <w:szCs w:val="24"/>
        </w:rPr>
        <w:t xml:space="preserve">s with Literacy &amp; Basic Skills </w:t>
      </w:r>
      <w:r w:rsidRPr="00752A9E">
        <w:rPr>
          <w:color w:val="000000" w:themeColor="text1"/>
          <w:sz w:val="24"/>
          <w:szCs w:val="24"/>
        </w:rPr>
        <w:t>and support agencies to discover best practices and gaps of partnerships across the province</w:t>
      </w:r>
    </w:p>
    <w:p w:rsidR="00F70A81" w:rsidRPr="00752A9E" w:rsidRDefault="00F70A81" w:rsidP="008231AC">
      <w:pPr>
        <w:pStyle w:val="ListParagraph"/>
        <w:numPr>
          <w:ilvl w:val="0"/>
          <w:numId w:val="5"/>
        </w:numPr>
        <w:spacing w:line="480" w:lineRule="auto"/>
        <w:rPr>
          <w:color w:val="000000" w:themeColor="text1"/>
          <w:sz w:val="24"/>
          <w:szCs w:val="24"/>
        </w:rPr>
      </w:pPr>
      <w:r w:rsidRPr="00752A9E">
        <w:rPr>
          <w:color w:val="000000" w:themeColor="text1"/>
          <w:sz w:val="24"/>
          <w:szCs w:val="24"/>
        </w:rPr>
        <w:t>regional discussions of new OW client profile, best practices and gaps of partnership</w:t>
      </w:r>
      <w:r w:rsidR="00D55BBC">
        <w:rPr>
          <w:color w:val="000000" w:themeColor="text1"/>
          <w:sz w:val="24"/>
          <w:szCs w:val="24"/>
        </w:rPr>
        <w:t xml:space="preserve"> (Niagara)</w:t>
      </w:r>
    </w:p>
    <w:p w:rsidR="00F70A81" w:rsidRPr="00752A9E" w:rsidRDefault="00F70A81" w:rsidP="008231AC">
      <w:pPr>
        <w:pStyle w:val="ListParagraph"/>
        <w:numPr>
          <w:ilvl w:val="0"/>
          <w:numId w:val="5"/>
        </w:numPr>
        <w:spacing w:line="480" w:lineRule="auto"/>
        <w:rPr>
          <w:color w:val="000000" w:themeColor="text1"/>
          <w:sz w:val="24"/>
          <w:szCs w:val="24"/>
        </w:rPr>
      </w:pPr>
      <w:r w:rsidRPr="00752A9E">
        <w:rPr>
          <w:color w:val="000000" w:themeColor="text1"/>
          <w:sz w:val="24"/>
          <w:szCs w:val="24"/>
        </w:rPr>
        <w:t>survey of motivations for appointment attendance and next steps of clients who are assessed in a Learning Choices appointment (objective referral service provided to OW clients by Literacy Link Niagara)</w:t>
      </w:r>
    </w:p>
    <w:p w:rsidR="00F70A81" w:rsidRPr="00752A9E" w:rsidRDefault="00F70A81" w:rsidP="008231AC">
      <w:pPr>
        <w:pStyle w:val="ListParagraph"/>
        <w:numPr>
          <w:ilvl w:val="0"/>
          <w:numId w:val="5"/>
        </w:numPr>
        <w:spacing w:line="480" w:lineRule="auto"/>
        <w:rPr>
          <w:color w:val="000000" w:themeColor="text1"/>
          <w:sz w:val="24"/>
          <w:szCs w:val="24"/>
        </w:rPr>
      </w:pPr>
      <w:r w:rsidRPr="00752A9E">
        <w:rPr>
          <w:color w:val="000000" w:themeColor="text1"/>
          <w:sz w:val="24"/>
          <w:szCs w:val="24"/>
        </w:rPr>
        <w:t>discussion around developing a protocol on client referral by Employment Ontario agencies to Learning Choices appointments</w:t>
      </w:r>
    </w:p>
    <w:p w:rsidR="00F70A81" w:rsidRPr="00752A9E" w:rsidRDefault="00F70A81" w:rsidP="008231AC">
      <w:pPr>
        <w:spacing w:line="480" w:lineRule="auto"/>
        <w:rPr>
          <w:color w:val="000000" w:themeColor="text1"/>
          <w:sz w:val="24"/>
          <w:szCs w:val="24"/>
        </w:rPr>
      </w:pPr>
    </w:p>
    <w:p w:rsidR="00F70A81" w:rsidRPr="003F00A1" w:rsidRDefault="00F70A81" w:rsidP="008231AC">
      <w:pPr>
        <w:spacing w:line="480" w:lineRule="auto"/>
        <w:rPr>
          <w:b/>
          <w:sz w:val="24"/>
          <w:szCs w:val="24"/>
        </w:rPr>
      </w:pPr>
      <w:r w:rsidRPr="003F00A1">
        <w:rPr>
          <w:b/>
          <w:sz w:val="24"/>
          <w:szCs w:val="24"/>
        </w:rPr>
        <w:t>Project Deliverables include</w:t>
      </w:r>
      <w:r w:rsidR="00BE0ADB" w:rsidRPr="003F00A1">
        <w:rPr>
          <w:b/>
          <w:sz w:val="24"/>
          <w:szCs w:val="24"/>
        </w:rPr>
        <w:t>d</w:t>
      </w:r>
    </w:p>
    <w:p w:rsidR="00F70A81" w:rsidRPr="00752A9E" w:rsidRDefault="00F70A81" w:rsidP="008231AC">
      <w:pPr>
        <w:pStyle w:val="ListParagraph"/>
        <w:numPr>
          <w:ilvl w:val="0"/>
          <w:numId w:val="6"/>
        </w:numPr>
        <w:spacing w:line="480" w:lineRule="auto"/>
        <w:rPr>
          <w:color w:val="000000" w:themeColor="text1"/>
          <w:sz w:val="24"/>
          <w:szCs w:val="24"/>
        </w:rPr>
      </w:pPr>
      <w:r w:rsidRPr="00752A9E">
        <w:rPr>
          <w:color w:val="000000" w:themeColor="text1"/>
          <w:sz w:val="24"/>
          <w:szCs w:val="24"/>
        </w:rPr>
        <w:t>best practices guide to help develop new partnerships</w:t>
      </w:r>
    </w:p>
    <w:p w:rsidR="00F70A81" w:rsidRPr="00752A9E" w:rsidRDefault="00D55BBC" w:rsidP="008231AC">
      <w:pPr>
        <w:pStyle w:val="ListParagraph"/>
        <w:numPr>
          <w:ilvl w:val="0"/>
          <w:numId w:val="6"/>
        </w:numPr>
        <w:spacing w:line="480" w:lineRule="auto"/>
        <w:rPr>
          <w:color w:val="000000" w:themeColor="text1"/>
          <w:sz w:val="24"/>
          <w:szCs w:val="24"/>
        </w:rPr>
      </w:pPr>
      <w:r>
        <w:rPr>
          <w:color w:val="000000" w:themeColor="text1"/>
          <w:sz w:val="24"/>
          <w:szCs w:val="24"/>
        </w:rPr>
        <w:t>literacy</w:t>
      </w:r>
      <w:r w:rsidR="00F70A81" w:rsidRPr="00752A9E">
        <w:rPr>
          <w:color w:val="000000" w:themeColor="text1"/>
          <w:sz w:val="24"/>
          <w:szCs w:val="24"/>
        </w:rPr>
        <w:t xml:space="preserve"> information document</w:t>
      </w:r>
      <w:r>
        <w:rPr>
          <w:color w:val="000000" w:themeColor="text1"/>
          <w:sz w:val="24"/>
          <w:szCs w:val="24"/>
        </w:rPr>
        <w:t>s for Ontario Works</w:t>
      </w:r>
      <w:r w:rsidR="00F70A81" w:rsidRPr="00752A9E">
        <w:rPr>
          <w:color w:val="000000" w:themeColor="text1"/>
          <w:sz w:val="24"/>
          <w:szCs w:val="24"/>
        </w:rPr>
        <w:t xml:space="preserve"> staff </w:t>
      </w:r>
    </w:p>
    <w:p w:rsidR="00F70A81" w:rsidRPr="00752A9E" w:rsidRDefault="003F00A1" w:rsidP="008231AC">
      <w:pPr>
        <w:pStyle w:val="ListParagraph"/>
        <w:numPr>
          <w:ilvl w:val="0"/>
          <w:numId w:val="6"/>
        </w:numPr>
        <w:spacing w:line="480" w:lineRule="auto"/>
        <w:rPr>
          <w:color w:val="000000" w:themeColor="text1"/>
          <w:sz w:val="24"/>
          <w:szCs w:val="24"/>
        </w:rPr>
      </w:pPr>
      <w:r>
        <w:rPr>
          <w:color w:val="auto"/>
          <w:sz w:val="24"/>
          <w:szCs w:val="24"/>
        </w:rPr>
        <w:t xml:space="preserve">revised Ontario Works literacy pre-screen reflecting the </w:t>
      </w:r>
      <w:r>
        <w:rPr>
          <w:color w:val="000000" w:themeColor="text1"/>
          <w:sz w:val="24"/>
          <w:szCs w:val="24"/>
        </w:rPr>
        <w:t xml:space="preserve"> </w:t>
      </w:r>
      <w:r w:rsidR="00F70A81" w:rsidRPr="00752A9E">
        <w:rPr>
          <w:color w:val="000000" w:themeColor="text1"/>
          <w:sz w:val="24"/>
          <w:szCs w:val="24"/>
        </w:rPr>
        <w:t>Ontario Adul</w:t>
      </w:r>
      <w:r>
        <w:rPr>
          <w:color w:val="000000" w:themeColor="text1"/>
          <w:sz w:val="24"/>
          <w:szCs w:val="24"/>
        </w:rPr>
        <w:t>t Literacy Curriculum Framework</w:t>
      </w:r>
    </w:p>
    <w:p w:rsidR="00F70A81" w:rsidRPr="000C3639" w:rsidRDefault="003F00A1" w:rsidP="008231AC">
      <w:pPr>
        <w:pStyle w:val="ListParagraph"/>
        <w:numPr>
          <w:ilvl w:val="0"/>
          <w:numId w:val="6"/>
        </w:numPr>
        <w:spacing w:line="480" w:lineRule="auto"/>
        <w:rPr>
          <w:color w:val="000000" w:themeColor="text1"/>
          <w:sz w:val="24"/>
          <w:szCs w:val="24"/>
        </w:rPr>
      </w:pPr>
      <w:r w:rsidRPr="003F00A1">
        <w:rPr>
          <w:color w:val="auto"/>
          <w:sz w:val="24"/>
          <w:szCs w:val="24"/>
        </w:rPr>
        <w:t>p</w:t>
      </w:r>
      <w:r w:rsidR="00F70A81" w:rsidRPr="003F00A1">
        <w:rPr>
          <w:color w:val="auto"/>
          <w:sz w:val="24"/>
          <w:szCs w:val="24"/>
        </w:rPr>
        <w:t xml:space="preserve">rotocol </w:t>
      </w:r>
      <w:r w:rsidR="00F70A81" w:rsidRPr="00752A9E">
        <w:rPr>
          <w:color w:val="000000" w:themeColor="text1"/>
          <w:sz w:val="24"/>
          <w:szCs w:val="24"/>
        </w:rPr>
        <w:t>on client referral by Employment Ontario agencies to Learning Choices appointments (</w:t>
      </w:r>
      <w:r>
        <w:rPr>
          <w:color w:val="000000" w:themeColor="text1"/>
          <w:sz w:val="24"/>
          <w:szCs w:val="24"/>
        </w:rPr>
        <w:t>in progress</w:t>
      </w:r>
      <w:r w:rsidR="00F70A81" w:rsidRPr="00752A9E">
        <w:rPr>
          <w:color w:val="000000" w:themeColor="text1"/>
          <w:sz w:val="24"/>
          <w:szCs w:val="24"/>
        </w:rPr>
        <w:t>)</w:t>
      </w:r>
    </w:p>
    <w:p w:rsidR="00F831D2" w:rsidRDefault="00F831D2" w:rsidP="008231AC">
      <w:pPr>
        <w:pStyle w:val="Heading2"/>
        <w:spacing w:line="480" w:lineRule="auto"/>
      </w:pPr>
      <w:bookmarkStart w:id="21" w:name="_Toc316895214"/>
    </w:p>
    <w:p w:rsidR="00F831D2" w:rsidRDefault="00F831D2" w:rsidP="00F831D2"/>
    <w:p w:rsidR="00860AAD" w:rsidRDefault="00860AAD" w:rsidP="00F831D2">
      <w:pPr>
        <w:pStyle w:val="Heading2"/>
      </w:pPr>
      <w:r>
        <w:lastRenderedPageBreak/>
        <w:t>The Ontario Works System</w:t>
      </w:r>
      <w:bookmarkEnd w:id="21"/>
    </w:p>
    <w:p w:rsidR="0082400F" w:rsidRPr="00464F4A" w:rsidRDefault="0082400F" w:rsidP="008231AC">
      <w:pPr>
        <w:spacing w:line="480" w:lineRule="auto"/>
        <w:rPr>
          <w:color w:val="000000" w:themeColor="text1"/>
        </w:rPr>
      </w:pPr>
    </w:p>
    <w:p w:rsidR="00842197" w:rsidRPr="00464F4A" w:rsidRDefault="0082400F" w:rsidP="008231AC">
      <w:pPr>
        <w:spacing w:line="480" w:lineRule="auto"/>
        <w:rPr>
          <w:color w:val="000000" w:themeColor="text1"/>
          <w:sz w:val="24"/>
          <w:szCs w:val="24"/>
          <w:lang w:val="en"/>
        </w:rPr>
      </w:pPr>
      <w:r w:rsidRPr="00464F4A">
        <w:rPr>
          <w:color w:val="000000" w:themeColor="text1"/>
          <w:sz w:val="24"/>
          <w:szCs w:val="24"/>
        </w:rPr>
        <w:t xml:space="preserve">Ontario Works is a social assistance program run by the Province of Ontario.  It </w:t>
      </w:r>
      <w:r w:rsidR="00842197" w:rsidRPr="00464F4A">
        <w:rPr>
          <w:color w:val="000000" w:themeColor="text1"/>
          <w:sz w:val="24"/>
          <w:szCs w:val="24"/>
        </w:rPr>
        <w:t>is a program of the Ministry of C</w:t>
      </w:r>
      <w:r w:rsidR="00F4059C">
        <w:rPr>
          <w:color w:val="000000" w:themeColor="text1"/>
          <w:sz w:val="24"/>
          <w:szCs w:val="24"/>
        </w:rPr>
        <w:t>ommunity</w:t>
      </w:r>
      <w:r w:rsidR="00842197" w:rsidRPr="00464F4A">
        <w:rPr>
          <w:color w:val="000000" w:themeColor="text1"/>
          <w:sz w:val="24"/>
          <w:szCs w:val="24"/>
        </w:rPr>
        <w:t xml:space="preserve"> &amp; Social Services.  Its main goal is to provide income support for people who cannot support themselves due to lack of employment.  Ontario Works provides financial support as well as employment support to help people become independent through sustainable employment.  According to the Ontario Works website, to receive support a person must </w:t>
      </w:r>
    </w:p>
    <w:p w:rsidR="00842197" w:rsidRPr="00464F4A" w:rsidRDefault="00842197" w:rsidP="008231AC">
      <w:pPr>
        <w:pStyle w:val="ListParagraph"/>
        <w:numPr>
          <w:ilvl w:val="0"/>
          <w:numId w:val="8"/>
        </w:numPr>
        <w:spacing w:line="48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t xml:space="preserve">live in Ontario </w:t>
      </w:r>
    </w:p>
    <w:p w:rsidR="00842197" w:rsidRPr="00464F4A" w:rsidRDefault="00842197" w:rsidP="008231AC">
      <w:pPr>
        <w:pStyle w:val="ListParagraph"/>
        <w:numPr>
          <w:ilvl w:val="0"/>
          <w:numId w:val="8"/>
        </w:numPr>
        <w:spacing w:line="48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t>need money right away to help pay for food and shelter</w:t>
      </w:r>
    </w:p>
    <w:p w:rsidR="00842197" w:rsidRPr="00464F4A" w:rsidRDefault="00842197" w:rsidP="008231AC">
      <w:pPr>
        <w:pStyle w:val="ListParagraph"/>
        <w:numPr>
          <w:ilvl w:val="0"/>
          <w:numId w:val="8"/>
        </w:numPr>
        <w:spacing w:line="48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t>be willing to take part in activities that will help you find a job</w:t>
      </w:r>
    </w:p>
    <w:p w:rsidR="00860AAD" w:rsidRPr="0023739E" w:rsidRDefault="00842197" w:rsidP="008231AC">
      <w:pPr>
        <w:spacing w:line="480" w:lineRule="auto"/>
        <w:rPr>
          <w:rFonts w:eastAsia="Times New Roman" w:cs="Times New Roman"/>
          <w:color w:val="000000" w:themeColor="text1"/>
          <w:sz w:val="24"/>
          <w:szCs w:val="24"/>
          <w:lang w:val="en" w:eastAsia="en-CA"/>
        </w:rPr>
      </w:pPr>
      <w:r w:rsidRPr="00464F4A">
        <w:rPr>
          <w:rFonts w:eastAsia="Times New Roman" w:cs="Times New Roman"/>
          <w:color w:val="000000" w:themeColor="text1"/>
          <w:sz w:val="24"/>
          <w:szCs w:val="24"/>
          <w:lang w:val="en" w:eastAsia="en-CA"/>
        </w:rPr>
        <w:t xml:space="preserve">Ontario Works offices are managed locally and may vary in practices and partnerships from region to region.  Ontario Works works with a variety of local agencies to provide a holistic approach when supporting their clients.  </w:t>
      </w:r>
    </w:p>
    <w:p w:rsidR="0023739E" w:rsidRDefault="0023739E" w:rsidP="008231AC">
      <w:pPr>
        <w:pStyle w:val="Heading2"/>
        <w:spacing w:line="480" w:lineRule="auto"/>
      </w:pPr>
    </w:p>
    <w:p w:rsidR="00860AAD" w:rsidRDefault="00860AAD" w:rsidP="008231AC">
      <w:pPr>
        <w:pStyle w:val="Heading2"/>
        <w:spacing w:line="480" w:lineRule="auto"/>
      </w:pPr>
      <w:bookmarkStart w:id="22" w:name="_Toc316895215"/>
      <w:r>
        <w:t>Historical Relationships</w:t>
      </w:r>
      <w:bookmarkEnd w:id="22"/>
    </w:p>
    <w:p w:rsidR="00860AAD" w:rsidRDefault="00860AAD" w:rsidP="008231AC">
      <w:pPr>
        <w:spacing w:line="480" w:lineRule="auto"/>
      </w:pPr>
    </w:p>
    <w:p w:rsidR="0023739E" w:rsidRPr="00BE0ADB" w:rsidRDefault="0023739E" w:rsidP="008231AC">
      <w:pPr>
        <w:spacing w:line="480" w:lineRule="auto"/>
        <w:rPr>
          <w:color w:val="FF0000"/>
          <w:sz w:val="24"/>
          <w:szCs w:val="24"/>
        </w:rPr>
      </w:pPr>
      <w:r w:rsidRPr="00914CDD">
        <w:rPr>
          <w:color w:val="000000" w:themeColor="text1"/>
          <w:sz w:val="24"/>
          <w:szCs w:val="24"/>
        </w:rPr>
        <w:t>Many clients who access adult literacy programs are on Ontario Work</w:t>
      </w:r>
      <w:r w:rsidRPr="007A08BE">
        <w:rPr>
          <w:sz w:val="24"/>
          <w:szCs w:val="24"/>
        </w:rPr>
        <w:t xml:space="preserve">s.  </w:t>
      </w:r>
      <w:r w:rsidR="00914CDD" w:rsidRPr="007A08BE">
        <w:rPr>
          <w:sz w:val="24"/>
          <w:szCs w:val="24"/>
        </w:rPr>
        <w:t>65% of social assistance recipients in Ca</w:t>
      </w:r>
      <w:r w:rsidR="007A08BE" w:rsidRPr="007A08BE">
        <w:rPr>
          <w:sz w:val="24"/>
          <w:szCs w:val="24"/>
        </w:rPr>
        <w:t>nada have low literacy skills</w:t>
      </w:r>
      <w:r w:rsidR="007A08BE" w:rsidRPr="007A08BE">
        <w:rPr>
          <w:rStyle w:val="EndnoteReference"/>
          <w:sz w:val="24"/>
          <w:szCs w:val="24"/>
        </w:rPr>
        <w:endnoteReference w:id="1"/>
      </w:r>
      <w:r w:rsidR="007A08BE" w:rsidRPr="007A08BE">
        <w:rPr>
          <w:sz w:val="24"/>
          <w:szCs w:val="24"/>
        </w:rPr>
        <w:t>.</w:t>
      </w:r>
    </w:p>
    <w:p w:rsidR="00914CDD" w:rsidRPr="00914CDD" w:rsidRDefault="00914CDD" w:rsidP="008231AC">
      <w:pPr>
        <w:spacing w:line="480" w:lineRule="auto"/>
        <w:rPr>
          <w:color w:val="000000" w:themeColor="text1"/>
          <w:sz w:val="24"/>
          <w:szCs w:val="24"/>
        </w:rPr>
      </w:pPr>
      <w:r w:rsidRPr="00914CDD">
        <w:rPr>
          <w:color w:val="000000" w:themeColor="text1"/>
          <w:sz w:val="24"/>
          <w:szCs w:val="24"/>
        </w:rPr>
        <w:t xml:space="preserve">Because Ontario Works offices are managed locally, adult literacy networks and programs have had to develop their own practices and partnerships with the local </w:t>
      </w:r>
      <w:r w:rsidRPr="00914CDD">
        <w:rPr>
          <w:color w:val="000000" w:themeColor="text1"/>
          <w:sz w:val="24"/>
          <w:szCs w:val="24"/>
        </w:rPr>
        <w:lastRenderedPageBreak/>
        <w:t xml:space="preserve">Ontario Works offices.  While some adult literacy networks have strong partnerships with Ontario Works, other areas have limited or no partnerships.  </w:t>
      </w:r>
    </w:p>
    <w:p w:rsidR="00914CDD" w:rsidRPr="00914CDD" w:rsidRDefault="00914CDD" w:rsidP="008231AC">
      <w:pPr>
        <w:spacing w:line="480" w:lineRule="auto"/>
        <w:rPr>
          <w:color w:val="000000" w:themeColor="text1"/>
          <w:sz w:val="24"/>
          <w:szCs w:val="24"/>
        </w:rPr>
      </w:pPr>
      <w:r w:rsidRPr="00914CDD">
        <w:rPr>
          <w:color w:val="000000" w:themeColor="text1"/>
          <w:sz w:val="24"/>
          <w:szCs w:val="24"/>
        </w:rPr>
        <w:t xml:space="preserve">The purpose of this guide is to help adult literacy networks and programs identify new ways to partner with their local Ontario Works offices and try to promote more common practices across the province of Ontario.  </w:t>
      </w: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Pr>
        <w:pStyle w:val="Heading1"/>
        <w:spacing w:line="480" w:lineRule="auto"/>
      </w:pPr>
    </w:p>
    <w:p w:rsidR="008231AC" w:rsidRDefault="008231AC" w:rsidP="008231AC"/>
    <w:p w:rsidR="00860AAD" w:rsidRDefault="00860AAD" w:rsidP="0089263E">
      <w:pPr>
        <w:pStyle w:val="Heading1"/>
      </w:pPr>
      <w:bookmarkStart w:id="23" w:name="_Toc316895216"/>
      <w:r>
        <w:lastRenderedPageBreak/>
        <w:t>Methodology</w:t>
      </w:r>
      <w:bookmarkEnd w:id="23"/>
    </w:p>
    <w:p w:rsidR="008231AC" w:rsidRPr="008C1B58" w:rsidRDefault="008231AC" w:rsidP="008231AC">
      <w:pPr>
        <w:spacing w:line="480" w:lineRule="auto"/>
      </w:pPr>
    </w:p>
    <w:p w:rsidR="00860AAD" w:rsidRDefault="00860AAD" w:rsidP="008231AC">
      <w:pPr>
        <w:pStyle w:val="Heading2"/>
        <w:spacing w:line="480" w:lineRule="auto"/>
      </w:pPr>
      <w:bookmarkStart w:id="24" w:name="_Toc316895217"/>
      <w:r>
        <w:t>Data Collection</w:t>
      </w:r>
      <w:bookmarkEnd w:id="24"/>
    </w:p>
    <w:p w:rsidR="008C1B58" w:rsidRDefault="008C1B58" w:rsidP="008231AC">
      <w:pPr>
        <w:spacing w:line="480" w:lineRule="auto"/>
      </w:pPr>
    </w:p>
    <w:p w:rsidR="008C1B58" w:rsidRPr="008C1B58" w:rsidRDefault="008C1B58" w:rsidP="008231AC">
      <w:pPr>
        <w:spacing w:line="480" w:lineRule="auto"/>
        <w:rPr>
          <w:color w:val="000000" w:themeColor="text1"/>
          <w:sz w:val="24"/>
          <w:szCs w:val="24"/>
        </w:rPr>
      </w:pPr>
      <w:r w:rsidRPr="008C1B58">
        <w:rPr>
          <w:color w:val="000000" w:themeColor="text1"/>
          <w:sz w:val="24"/>
          <w:szCs w:val="24"/>
        </w:rPr>
        <w:t xml:space="preserve">Literacy Link Niagara collected research on best practices between adult literacy and Ontario Works in several ways.  An international and national literature review was used to identify successful partnership strategies from outside of Ontario.  </w:t>
      </w:r>
      <w:r w:rsidR="003F00A1" w:rsidRPr="003F00A1">
        <w:rPr>
          <w:color w:val="3330B0" w:themeColor="accent5" w:themeShade="BF"/>
          <w:sz w:val="24"/>
          <w:szCs w:val="24"/>
        </w:rPr>
        <w:t xml:space="preserve">A list of resources </w:t>
      </w:r>
      <w:r w:rsidR="003F00A1">
        <w:rPr>
          <w:color w:val="000000" w:themeColor="text1"/>
          <w:sz w:val="24"/>
          <w:szCs w:val="24"/>
        </w:rPr>
        <w:t xml:space="preserve">can be found in the Appendix.  </w:t>
      </w:r>
      <w:r w:rsidRPr="008C1B58">
        <w:rPr>
          <w:color w:val="000000" w:themeColor="text1"/>
          <w:sz w:val="24"/>
          <w:szCs w:val="24"/>
        </w:rPr>
        <w:t xml:space="preserve">Some of these strategies were piloted in Niagara during the project to determine if they may be successful in Ontario.  </w:t>
      </w:r>
    </w:p>
    <w:p w:rsidR="008C1B58" w:rsidRPr="008C1B58" w:rsidRDefault="008C1B58" w:rsidP="008231AC">
      <w:pPr>
        <w:spacing w:line="480" w:lineRule="auto"/>
        <w:rPr>
          <w:color w:val="000000" w:themeColor="text1"/>
          <w:sz w:val="24"/>
          <w:szCs w:val="24"/>
        </w:rPr>
      </w:pPr>
      <w:r w:rsidRPr="008C1B58">
        <w:rPr>
          <w:color w:val="000000" w:themeColor="text1"/>
          <w:sz w:val="24"/>
          <w:szCs w:val="24"/>
        </w:rPr>
        <w:t xml:space="preserve">Literacy Link Niagara also surveyed adult literacy networks and programs to help identify challenges and successes related to Ontario Works partnerships.  </w:t>
      </w:r>
    </w:p>
    <w:p w:rsidR="008C1B58" w:rsidRPr="003F00A1" w:rsidRDefault="008C1B58" w:rsidP="008231AC">
      <w:pPr>
        <w:spacing w:line="480" w:lineRule="auto"/>
        <w:rPr>
          <w:sz w:val="24"/>
          <w:szCs w:val="24"/>
        </w:rPr>
      </w:pPr>
      <w:r w:rsidRPr="008C1B58">
        <w:rPr>
          <w:color w:val="000000" w:themeColor="text1"/>
          <w:sz w:val="24"/>
          <w:szCs w:val="24"/>
        </w:rPr>
        <w:t xml:space="preserve">Working with their Ontario Works local offices, Literacy Link Niagara piloted new best practices that had been identified as needed in recent years.  Management and front-line staff were consulted about how to implement these best </w:t>
      </w:r>
      <w:r w:rsidRPr="003F00A1">
        <w:rPr>
          <w:sz w:val="24"/>
          <w:szCs w:val="24"/>
        </w:rPr>
        <w:t xml:space="preserve">practices.  </w:t>
      </w:r>
    </w:p>
    <w:p w:rsidR="00411435" w:rsidRPr="008C1B58" w:rsidRDefault="00411435" w:rsidP="008231AC">
      <w:pPr>
        <w:spacing w:line="480" w:lineRule="auto"/>
        <w:rPr>
          <w:color w:val="000000" w:themeColor="text1"/>
          <w:sz w:val="24"/>
          <w:szCs w:val="24"/>
        </w:rPr>
      </w:pPr>
      <w:r w:rsidRPr="003F00A1">
        <w:rPr>
          <w:sz w:val="24"/>
          <w:szCs w:val="24"/>
        </w:rPr>
        <w:t>When necessary, Literacy Link Niagar</w:t>
      </w:r>
      <w:r w:rsidR="00BE0ADB" w:rsidRPr="003F00A1">
        <w:rPr>
          <w:sz w:val="24"/>
          <w:szCs w:val="24"/>
        </w:rPr>
        <w:t>a asked for feedback and data</w:t>
      </w:r>
      <w:r w:rsidRPr="003F00A1">
        <w:rPr>
          <w:sz w:val="24"/>
          <w:szCs w:val="24"/>
        </w:rPr>
        <w:t xml:space="preserve"> from </w:t>
      </w:r>
      <w:r>
        <w:rPr>
          <w:color w:val="000000" w:themeColor="text1"/>
          <w:sz w:val="24"/>
          <w:szCs w:val="24"/>
        </w:rPr>
        <w:t xml:space="preserve">other adult literacy networks.  </w:t>
      </w:r>
    </w:p>
    <w:p w:rsidR="007A08BE" w:rsidRDefault="007A08BE" w:rsidP="008231AC">
      <w:pPr>
        <w:pStyle w:val="Heading2"/>
        <w:spacing w:line="480" w:lineRule="auto"/>
      </w:pPr>
    </w:p>
    <w:p w:rsidR="007A08BE" w:rsidRDefault="007A08BE" w:rsidP="008231AC">
      <w:pPr>
        <w:pStyle w:val="Heading2"/>
        <w:spacing w:line="480" w:lineRule="auto"/>
      </w:pPr>
    </w:p>
    <w:p w:rsidR="007A08BE" w:rsidRDefault="007A08BE" w:rsidP="008231AC">
      <w:pPr>
        <w:pStyle w:val="Heading2"/>
        <w:spacing w:line="480" w:lineRule="auto"/>
      </w:pPr>
    </w:p>
    <w:p w:rsidR="007A08BE" w:rsidRDefault="007A08BE" w:rsidP="008231AC">
      <w:pPr>
        <w:pStyle w:val="Heading2"/>
        <w:spacing w:line="480" w:lineRule="auto"/>
      </w:pPr>
    </w:p>
    <w:p w:rsidR="007A08BE" w:rsidRDefault="007A08BE" w:rsidP="007A08BE"/>
    <w:p w:rsidR="00860AAD" w:rsidRDefault="00860AAD" w:rsidP="007A08BE">
      <w:pPr>
        <w:pStyle w:val="Heading2"/>
      </w:pPr>
      <w:bookmarkStart w:id="25" w:name="_Toc316895218"/>
      <w:r>
        <w:lastRenderedPageBreak/>
        <w:t>Challenges</w:t>
      </w:r>
      <w:bookmarkEnd w:id="25"/>
    </w:p>
    <w:p w:rsidR="008C1B58" w:rsidRDefault="008C1B58" w:rsidP="008231AC">
      <w:pPr>
        <w:spacing w:line="480" w:lineRule="auto"/>
      </w:pPr>
    </w:p>
    <w:p w:rsidR="008C1B58" w:rsidRPr="00631A95" w:rsidRDefault="00B95EE9" w:rsidP="008231AC">
      <w:pPr>
        <w:spacing w:line="480" w:lineRule="auto"/>
        <w:rPr>
          <w:color w:val="000000" w:themeColor="text1"/>
          <w:sz w:val="24"/>
          <w:szCs w:val="24"/>
        </w:rPr>
      </w:pPr>
      <w:r w:rsidRPr="00631A95">
        <w:rPr>
          <w:color w:val="000000" w:themeColor="text1"/>
          <w:sz w:val="24"/>
          <w:szCs w:val="24"/>
        </w:rPr>
        <w:t xml:space="preserve">While Literacy Link Niagara feels that this project has allowed the identification, creation and implementation of many best practices between adult literacy and Ontario Works, two key challenges to project have been identified.  </w:t>
      </w:r>
    </w:p>
    <w:p w:rsidR="00631A95" w:rsidRPr="00BE0ADB" w:rsidRDefault="00631A95" w:rsidP="008231AC">
      <w:pPr>
        <w:spacing w:line="480" w:lineRule="auto"/>
        <w:rPr>
          <w:color w:val="FF0000"/>
          <w:sz w:val="24"/>
          <w:szCs w:val="24"/>
        </w:rPr>
      </w:pPr>
      <w:r w:rsidRPr="00631A95">
        <w:rPr>
          <w:color w:val="000000" w:themeColor="text1"/>
          <w:sz w:val="24"/>
          <w:szCs w:val="24"/>
        </w:rPr>
        <w:t xml:space="preserve">The Adult Literacy and Ontario Works systems often move at different speeds.  Because of the large scale of the Ontario Works system, Literacy Link Niagara found that even if local Ontario Works managers and front-line staff thought that a best practice would be </w:t>
      </w:r>
      <w:r w:rsidRPr="003F00A1">
        <w:rPr>
          <w:sz w:val="24"/>
          <w:szCs w:val="24"/>
        </w:rPr>
        <w:t>beneficial</w:t>
      </w:r>
      <w:r w:rsidR="00BE0ADB" w:rsidRPr="003F00A1">
        <w:rPr>
          <w:sz w:val="24"/>
          <w:szCs w:val="24"/>
        </w:rPr>
        <w:t xml:space="preserve"> to use</w:t>
      </w:r>
      <w:r w:rsidRPr="003F00A1">
        <w:rPr>
          <w:sz w:val="24"/>
          <w:szCs w:val="24"/>
        </w:rPr>
        <w:t xml:space="preserve">, often implementation was not an option due to procedural constraints </w:t>
      </w:r>
      <w:r w:rsidR="003F00A1" w:rsidRPr="003F00A1">
        <w:rPr>
          <w:sz w:val="24"/>
          <w:szCs w:val="24"/>
        </w:rPr>
        <w:t>of the Ontario Works system</w:t>
      </w:r>
      <w:r w:rsidRPr="003F00A1">
        <w:rPr>
          <w:sz w:val="24"/>
          <w:szCs w:val="24"/>
        </w:rPr>
        <w:t xml:space="preserve">.  </w:t>
      </w:r>
    </w:p>
    <w:p w:rsidR="00631A95" w:rsidRPr="00631A95" w:rsidRDefault="00631A95" w:rsidP="008231AC">
      <w:pPr>
        <w:spacing w:line="480" w:lineRule="auto"/>
        <w:rPr>
          <w:color w:val="000000" w:themeColor="text1"/>
          <w:sz w:val="24"/>
          <w:szCs w:val="24"/>
        </w:rPr>
      </w:pPr>
      <w:r w:rsidRPr="00631A95">
        <w:rPr>
          <w:color w:val="000000" w:themeColor="text1"/>
          <w:sz w:val="24"/>
          <w:szCs w:val="24"/>
        </w:rPr>
        <w:t xml:space="preserve">Literacy Link Niagara also felt that it was not able to pilot some of the best practices locally it had identified within the time period of the project.  By the time best practice research was completed and potential best practices were identified, the project was more than 50% complete.  Even the best practices that were implemented could have stronger evidence of success the length of piloting was longer.  For this reason, Literacy Link Niagara is continuing the implementation of many best practices beyond the length of the project to better strengthen the relationships between the network and the local Ontario Works offices.   </w:t>
      </w:r>
    </w:p>
    <w:p w:rsidR="00860AAD" w:rsidRDefault="00860AAD" w:rsidP="008231AC">
      <w:pPr>
        <w:pStyle w:val="Heading2"/>
        <w:spacing w:line="480" w:lineRule="auto"/>
      </w:pPr>
    </w:p>
    <w:p w:rsidR="007A08BE" w:rsidRDefault="007A08BE" w:rsidP="008231AC">
      <w:pPr>
        <w:pStyle w:val="Heading2"/>
        <w:spacing w:line="480" w:lineRule="auto"/>
      </w:pPr>
    </w:p>
    <w:p w:rsidR="007A08BE" w:rsidRDefault="007A08BE" w:rsidP="008231AC">
      <w:pPr>
        <w:pStyle w:val="Heading2"/>
        <w:spacing w:line="480" w:lineRule="auto"/>
      </w:pPr>
    </w:p>
    <w:p w:rsidR="007A08BE" w:rsidRDefault="007A08BE" w:rsidP="007A08BE"/>
    <w:p w:rsidR="00860AAD" w:rsidRDefault="00631A95" w:rsidP="007A08BE">
      <w:pPr>
        <w:pStyle w:val="Heading2"/>
      </w:pPr>
      <w:bookmarkStart w:id="26" w:name="_Toc316895219"/>
      <w:r>
        <w:lastRenderedPageBreak/>
        <w:t>Advisory Committee</w:t>
      </w:r>
      <w:bookmarkEnd w:id="26"/>
    </w:p>
    <w:p w:rsidR="00631A95" w:rsidRDefault="00631A95" w:rsidP="008231AC">
      <w:pPr>
        <w:spacing w:line="480" w:lineRule="auto"/>
      </w:pPr>
    </w:p>
    <w:p w:rsidR="00631A95" w:rsidRPr="003F00A1" w:rsidRDefault="00631A95" w:rsidP="008231AC">
      <w:pPr>
        <w:spacing w:line="480" w:lineRule="auto"/>
        <w:rPr>
          <w:sz w:val="24"/>
          <w:szCs w:val="24"/>
        </w:rPr>
      </w:pPr>
      <w:r>
        <w:rPr>
          <w:sz w:val="24"/>
          <w:szCs w:val="24"/>
        </w:rPr>
        <w:t xml:space="preserve">Literacy Link Niagara </w:t>
      </w:r>
      <w:r w:rsidR="003F00A1">
        <w:rPr>
          <w:sz w:val="24"/>
          <w:szCs w:val="24"/>
        </w:rPr>
        <w:t>assembled</w:t>
      </w:r>
      <w:r w:rsidR="00BE0ADB">
        <w:rPr>
          <w:sz w:val="24"/>
          <w:szCs w:val="24"/>
        </w:rPr>
        <w:t xml:space="preserve"> </w:t>
      </w:r>
      <w:r>
        <w:rPr>
          <w:sz w:val="24"/>
          <w:szCs w:val="24"/>
        </w:rPr>
        <w:t>an a</w:t>
      </w:r>
      <w:r w:rsidR="00411435">
        <w:rPr>
          <w:sz w:val="24"/>
          <w:szCs w:val="24"/>
        </w:rPr>
        <w:t>dvisory committee of people from across Ontario who have a vested interest in the success of partnerships between adult literacy and Ontario Works.  It was important that the committee represented staff from adult literacy networks, adult literacy programs, Ontario Works and additional agencies that support or participate in local partnerships (Training Board, Employment Ontario Employment Service Provider, Action Centre.)</w:t>
      </w:r>
      <w:r w:rsidR="0031552B">
        <w:rPr>
          <w:sz w:val="24"/>
          <w:szCs w:val="24"/>
        </w:rPr>
        <w:t xml:space="preserve">  The Project Ontario Works (POW) </w:t>
      </w:r>
      <w:r w:rsidR="0031552B" w:rsidRPr="003F00A1">
        <w:rPr>
          <w:sz w:val="24"/>
          <w:szCs w:val="24"/>
        </w:rPr>
        <w:t>Advisory Committee included</w:t>
      </w:r>
    </w:p>
    <w:p w:rsidR="005522B1" w:rsidRPr="003F00A1" w:rsidRDefault="005522B1" w:rsidP="008231AC">
      <w:pPr>
        <w:spacing w:line="480" w:lineRule="auto"/>
        <w:rPr>
          <w:sz w:val="24"/>
          <w:szCs w:val="24"/>
        </w:rPr>
      </w:pPr>
      <w:r w:rsidRPr="003F00A1">
        <w:rPr>
          <w:sz w:val="24"/>
          <w:szCs w:val="24"/>
        </w:rPr>
        <w:t>Jennine Agn</w:t>
      </w:r>
      <w:r w:rsidR="00BE0ADB" w:rsidRPr="003F00A1">
        <w:rPr>
          <w:sz w:val="24"/>
          <w:szCs w:val="24"/>
        </w:rPr>
        <w:t xml:space="preserve">ew-Kata, The Literacy Network of </w:t>
      </w:r>
      <w:r w:rsidRPr="003F00A1">
        <w:rPr>
          <w:sz w:val="24"/>
          <w:szCs w:val="24"/>
        </w:rPr>
        <w:t>Durham Region</w:t>
      </w:r>
    </w:p>
    <w:p w:rsidR="0031552B" w:rsidRPr="003F00A1" w:rsidRDefault="0031552B" w:rsidP="008231AC">
      <w:pPr>
        <w:spacing w:line="480" w:lineRule="auto"/>
        <w:rPr>
          <w:sz w:val="24"/>
          <w:szCs w:val="24"/>
        </w:rPr>
      </w:pPr>
      <w:r w:rsidRPr="003F00A1">
        <w:rPr>
          <w:sz w:val="24"/>
          <w:szCs w:val="24"/>
        </w:rPr>
        <w:t xml:space="preserve">Cindy </w:t>
      </w:r>
      <w:r w:rsidR="00202D56" w:rsidRPr="003F00A1">
        <w:rPr>
          <w:sz w:val="24"/>
          <w:szCs w:val="24"/>
        </w:rPr>
        <w:t>Buckley, Niagara Action Centre</w:t>
      </w:r>
    </w:p>
    <w:p w:rsidR="005522B1" w:rsidRPr="003F00A1" w:rsidRDefault="005522B1" w:rsidP="008231AC">
      <w:pPr>
        <w:spacing w:line="480" w:lineRule="auto"/>
        <w:rPr>
          <w:sz w:val="24"/>
          <w:szCs w:val="24"/>
        </w:rPr>
      </w:pPr>
      <w:r w:rsidRPr="003F00A1">
        <w:rPr>
          <w:sz w:val="24"/>
          <w:szCs w:val="24"/>
        </w:rPr>
        <w:t>Stan Drobnich, Employment Help Centre</w:t>
      </w:r>
    </w:p>
    <w:p w:rsidR="00202D56" w:rsidRPr="003F00A1" w:rsidRDefault="00202D56" w:rsidP="008231AC">
      <w:pPr>
        <w:spacing w:line="480" w:lineRule="auto"/>
        <w:rPr>
          <w:sz w:val="24"/>
          <w:szCs w:val="24"/>
        </w:rPr>
      </w:pPr>
      <w:r w:rsidRPr="003F00A1">
        <w:rPr>
          <w:sz w:val="24"/>
          <w:szCs w:val="24"/>
        </w:rPr>
        <w:t>Christine Eaton, Port Cares</w:t>
      </w:r>
    </w:p>
    <w:p w:rsidR="00202D56" w:rsidRPr="003F00A1" w:rsidRDefault="00202D56" w:rsidP="008231AC">
      <w:pPr>
        <w:spacing w:line="480" w:lineRule="auto"/>
        <w:rPr>
          <w:sz w:val="24"/>
          <w:szCs w:val="24"/>
        </w:rPr>
      </w:pPr>
      <w:r w:rsidRPr="003F00A1">
        <w:rPr>
          <w:sz w:val="24"/>
          <w:szCs w:val="24"/>
        </w:rPr>
        <w:t>Tim Grawey, Ontario Works</w:t>
      </w:r>
      <w:r w:rsidR="00027826" w:rsidRPr="003F00A1">
        <w:rPr>
          <w:sz w:val="24"/>
          <w:szCs w:val="24"/>
        </w:rPr>
        <w:t>, Social Assistance and Employment Opportunities, Niagara Region</w:t>
      </w:r>
    </w:p>
    <w:p w:rsidR="005522B1" w:rsidRDefault="005522B1" w:rsidP="008231AC">
      <w:pPr>
        <w:spacing w:line="480" w:lineRule="auto"/>
        <w:rPr>
          <w:sz w:val="24"/>
          <w:szCs w:val="24"/>
        </w:rPr>
      </w:pPr>
      <w:r>
        <w:rPr>
          <w:sz w:val="24"/>
          <w:szCs w:val="24"/>
        </w:rPr>
        <w:t>Laura Hamilton, Ministry of Training, Colleges &amp; Universities</w:t>
      </w:r>
    </w:p>
    <w:p w:rsidR="005522B1" w:rsidRPr="00631A95" w:rsidRDefault="005522B1" w:rsidP="008231AC">
      <w:pPr>
        <w:spacing w:line="480" w:lineRule="auto"/>
        <w:rPr>
          <w:sz w:val="24"/>
          <w:szCs w:val="24"/>
        </w:rPr>
      </w:pPr>
      <w:r>
        <w:rPr>
          <w:sz w:val="24"/>
          <w:szCs w:val="24"/>
        </w:rPr>
        <w:t>Tracey Meszaros, Niagara Workforce Planning Board</w:t>
      </w:r>
    </w:p>
    <w:p w:rsidR="00202D56" w:rsidRDefault="00202D56" w:rsidP="008231AC">
      <w:pPr>
        <w:spacing w:line="480" w:lineRule="auto"/>
        <w:rPr>
          <w:sz w:val="24"/>
          <w:szCs w:val="24"/>
        </w:rPr>
      </w:pPr>
      <w:r>
        <w:rPr>
          <w:sz w:val="24"/>
          <w:szCs w:val="24"/>
        </w:rPr>
        <w:t>Doug Noyes, Literacy Link Eastern Ontario</w:t>
      </w:r>
    </w:p>
    <w:p w:rsidR="00860AAD" w:rsidRDefault="00860AAD" w:rsidP="008231AC">
      <w:pPr>
        <w:spacing w:line="480" w:lineRule="auto"/>
      </w:pPr>
    </w:p>
    <w:p w:rsidR="007A08BE" w:rsidRDefault="007A08BE" w:rsidP="008231AC">
      <w:pPr>
        <w:pStyle w:val="Heading1"/>
      </w:pPr>
    </w:p>
    <w:p w:rsidR="007A08BE" w:rsidRDefault="007A08BE" w:rsidP="007A08BE"/>
    <w:p w:rsidR="00860AAD" w:rsidRDefault="00860AAD" w:rsidP="007A08BE">
      <w:pPr>
        <w:pStyle w:val="Heading1"/>
      </w:pPr>
      <w:bookmarkStart w:id="27" w:name="_Toc316895220"/>
      <w:r>
        <w:lastRenderedPageBreak/>
        <w:t>Best Practices</w:t>
      </w:r>
      <w:bookmarkEnd w:id="27"/>
      <w:r>
        <w:t xml:space="preserve"> </w:t>
      </w:r>
    </w:p>
    <w:p w:rsidR="006C73B0" w:rsidRDefault="006C73B0" w:rsidP="008231AC">
      <w:pPr>
        <w:spacing w:line="480" w:lineRule="auto"/>
      </w:pPr>
    </w:p>
    <w:p w:rsidR="00860AAD" w:rsidRDefault="00860AAD" w:rsidP="008231AC">
      <w:pPr>
        <w:pStyle w:val="Heading2"/>
        <w:spacing w:line="480" w:lineRule="auto"/>
      </w:pPr>
      <w:bookmarkStart w:id="28" w:name="_Toc316895221"/>
      <w:r>
        <w:t>Assessments</w:t>
      </w:r>
      <w:bookmarkEnd w:id="28"/>
    </w:p>
    <w:p w:rsidR="00AE4181" w:rsidRDefault="00AE4181" w:rsidP="008231AC">
      <w:pPr>
        <w:spacing w:line="480" w:lineRule="auto"/>
      </w:pPr>
    </w:p>
    <w:p w:rsidR="00AE4181" w:rsidRDefault="00AE4181" w:rsidP="008231AC">
      <w:pPr>
        <w:pStyle w:val="Heading3"/>
        <w:spacing w:line="480" w:lineRule="auto"/>
      </w:pPr>
      <w:bookmarkStart w:id="29" w:name="_Toc316895222"/>
      <w:r>
        <w:t>Application Process</w:t>
      </w:r>
      <w:bookmarkEnd w:id="29"/>
    </w:p>
    <w:p w:rsidR="00607408" w:rsidRPr="00607408" w:rsidRDefault="00607408" w:rsidP="008231AC">
      <w:pPr>
        <w:spacing w:line="480" w:lineRule="auto"/>
      </w:pPr>
    </w:p>
    <w:p w:rsidR="00754729" w:rsidRPr="00FC3CEB" w:rsidRDefault="003F00A1" w:rsidP="008231AC">
      <w:pPr>
        <w:spacing w:line="480" w:lineRule="auto"/>
        <w:rPr>
          <w:sz w:val="24"/>
          <w:szCs w:val="24"/>
        </w:rPr>
      </w:pPr>
      <w:r w:rsidRPr="003F00A1">
        <w:rPr>
          <w:sz w:val="24"/>
          <w:szCs w:val="24"/>
        </w:rPr>
        <w:t>Many articles and books highlighted in</w:t>
      </w:r>
      <w:r w:rsidR="00754729" w:rsidRPr="003F00A1">
        <w:rPr>
          <w:sz w:val="24"/>
          <w:szCs w:val="24"/>
        </w:rPr>
        <w:t xml:space="preserve"> the international </w:t>
      </w:r>
      <w:r w:rsidR="00754729" w:rsidRPr="00FC3CEB">
        <w:rPr>
          <w:sz w:val="24"/>
          <w:szCs w:val="24"/>
        </w:rPr>
        <w:t xml:space="preserve">literature review </w:t>
      </w:r>
      <w:r>
        <w:rPr>
          <w:sz w:val="24"/>
          <w:szCs w:val="24"/>
        </w:rPr>
        <w:t xml:space="preserve">discussed </w:t>
      </w:r>
      <w:r w:rsidR="00754729" w:rsidRPr="00FC3CEB">
        <w:rPr>
          <w:sz w:val="24"/>
          <w:szCs w:val="24"/>
        </w:rPr>
        <w:t>the potential of discrimination against those with low literacy skills during different stages of the Ontario Works process.  A few pieces specifically discussed discrimination during the application process.</w:t>
      </w:r>
      <w:r w:rsidR="00754729" w:rsidRPr="00FC3CEB">
        <w:rPr>
          <w:rStyle w:val="EndnoteReference"/>
          <w:sz w:val="24"/>
          <w:szCs w:val="24"/>
        </w:rPr>
        <w:endnoteReference w:id="2"/>
      </w:r>
      <w:r w:rsidR="00754729" w:rsidRPr="00FC3CEB">
        <w:rPr>
          <w:sz w:val="24"/>
          <w:szCs w:val="24"/>
        </w:rPr>
        <w:t xml:space="preserve">  The additional vulnerability that low literacy skills add to someone who was already suffering from economic barriers during the application process was thought to manifest itself in client misunderstandings of rights and responsibilities.  </w:t>
      </w:r>
    </w:p>
    <w:p w:rsidR="00754729" w:rsidRDefault="00754729" w:rsidP="008231AC">
      <w:pPr>
        <w:spacing w:line="480" w:lineRule="auto"/>
        <w:rPr>
          <w:sz w:val="24"/>
          <w:szCs w:val="24"/>
        </w:rPr>
      </w:pPr>
      <w:r w:rsidRPr="00FC3CEB">
        <w:rPr>
          <w:sz w:val="24"/>
          <w:szCs w:val="24"/>
        </w:rPr>
        <w:t xml:space="preserve">In Ontario, caseloads are very high and many Ontario Works </w:t>
      </w:r>
      <w:r w:rsidR="006D6A84" w:rsidRPr="00FC3CEB">
        <w:rPr>
          <w:sz w:val="24"/>
          <w:szCs w:val="24"/>
        </w:rPr>
        <w:t>case managers</w:t>
      </w:r>
      <w:r w:rsidRPr="00FC3CEB">
        <w:rPr>
          <w:sz w:val="24"/>
          <w:szCs w:val="24"/>
        </w:rPr>
        <w:t xml:space="preserve"> may not have the tools to quickly identify if someone has low literacy skills.  It is important that adult literacy networks and programs work with Ontario Works to educate staff on indicators of low literacy.  Literacy Link Niagara has utilized an Indicators Checklist to help Ontario Works staff recognize unique ways that low literacy skills may present in their clients even if the client is unaware or has been formally educated.  The Checklist has been used for several years in the Niagara area to educate Ontario Works, Employment Service providers and other community agencies on low literacy signs.  The </w:t>
      </w:r>
      <w:r w:rsidRPr="00FC3CEB">
        <w:rPr>
          <w:color w:val="3330B0" w:themeColor="accent5" w:themeShade="BF"/>
          <w:sz w:val="24"/>
          <w:szCs w:val="24"/>
        </w:rPr>
        <w:t xml:space="preserve">Indicators Checklist </w:t>
      </w:r>
      <w:r w:rsidRPr="00FC3CEB">
        <w:rPr>
          <w:sz w:val="24"/>
          <w:szCs w:val="24"/>
        </w:rPr>
        <w:t xml:space="preserve">can be found in the Appendix.  </w:t>
      </w:r>
    </w:p>
    <w:p w:rsidR="008B12A5" w:rsidRDefault="008B12A5" w:rsidP="008231AC">
      <w:pPr>
        <w:spacing w:line="480" w:lineRule="auto"/>
        <w:rPr>
          <w:sz w:val="24"/>
          <w:szCs w:val="24"/>
        </w:rPr>
      </w:pPr>
      <w:r>
        <w:rPr>
          <w:sz w:val="24"/>
          <w:szCs w:val="24"/>
        </w:rPr>
        <w:lastRenderedPageBreak/>
        <w:t>Literacy Link Niagara was initially part of the development of the Ontario Works mandatory l</w:t>
      </w:r>
      <w:r w:rsidR="003F00A1">
        <w:rPr>
          <w:sz w:val="24"/>
          <w:szCs w:val="24"/>
        </w:rPr>
        <w:t xml:space="preserve">iteracy </w:t>
      </w:r>
      <w:r w:rsidR="00F4059C">
        <w:rPr>
          <w:sz w:val="24"/>
          <w:szCs w:val="24"/>
        </w:rPr>
        <w:t>screening test</w:t>
      </w:r>
      <w:r w:rsidR="003F00A1">
        <w:rPr>
          <w:sz w:val="24"/>
          <w:szCs w:val="24"/>
        </w:rPr>
        <w:t xml:space="preserve"> over a decade ago</w:t>
      </w:r>
      <w:r>
        <w:rPr>
          <w:sz w:val="24"/>
          <w:szCs w:val="24"/>
        </w:rPr>
        <w:t xml:space="preserve">.  When reviewing the processes of adult literacy and Ontario Works, it became clear that the </w:t>
      </w:r>
      <w:r w:rsidR="00F4059C">
        <w:rPr>
          <w:sz w:val="24"/>
          <w:szCs w:val="24"/>
        </w:rPr>
        <w:t>screening test</w:t>
      </w:r>
      <w:r>
        <w:rPr>
          <w:sz w:val="24"/>
          <w:szCs w:val="24"/>
        </w:rPr>
        <w:t xml:space="preserve"> no longer reflects what is going on in the literacy field.  The </w:t>
      </w:r>
      <w:r w:rsidR="00F4059C">
        <w:rPr>
          <w:sz w:val="24"/>
          <w:szCs w:val="24"/>
        </w:rPr>
        <w:t>screening test</w:t>
      </w:r>
      <w:r>
        <w:rPr>
          <w:sz w:val="24"/>
          <w:szCs w:val="24"/>
        </w:rPr>
        <w:t xml:space="preserve"> was originally created to help a </w:t>
      </w:r>
      <w:r w:rsidR="006D6A84">
        <w:rPr>
          <w:sz w:val="24"/>
          <w:szCs w:val="24"/>
        </w:rPr>
        <w:t>case manager</w:t>
      </w:r>
      <w:r>
        <w:rPr>
          <w:sz w:val="24"/>
          <w:szCs w:val="24"/>
        </w:rPr>
        <w:t xml:space="preserve"> quickly assess the literacy skills of their client, so they could determine is a referral to an adult literacy program should be made.  While this function was still necessary, Literacy Link Niagara decided it was important to create a new tool that reflected the Ontario Adult Literacy Curriculum Framework (OALCF)</w:t>
      </w:r>
    </w:p>
    <w:p w:rsidR="001E2CA9" w:rsidRDefault="001E2CA9" w:rsidP="008231AC">
      <w:pPr>
        <w:spacing w:line="480" w:lineRule="auto"/>
        <w:rPr>
          <w:rFonts w:ascii="Book Antiqua" w:hAnsi="Book Antiqua"/>
          <w:sz w:val="24"/>
          <w:szCs w:val="24"/>
        </w:rPr>
      </w:pPr>
      <w:r w:rsidRPr="001E2CA9">
        <w:rPr>
          <w:sz w:val="24"/>
          <w:szCs w:val="24"/>
        </w:rPr>
        <w:t>The tool has been designed to look like an authentic document (a cell phone bill) to make clients more comfortable instead of asking the client to complete more traditional “school-type” questions like math equations.  If forwarded to an adult literacy program, a practitioner will get a quick “snapshot” of the client’s skill levels related to the new framework.</w:t>
      </w:r>
      <w:r>
        <w:rPr>
          <w:rFonts w:ascii="Book Antiqua" w:hAnsi="Book Antiqua"/>
          <w:sz w:val="24"/>
          <w:szCs w:val="24"/>
        </w:rPr>
        <w:t xml:space="preserve">  </w:t>
      </w:r>
    </w:p>
    <w:p w:rsidR="001E2CA9" w:rsidRPr="00C6174D" w:rsidRDefault="001E2CA9" w:rsidP="008231AC">
      <w:pPr>
        <w:spacing w:line="480" w:lineRule="auto"/>
        <w:rPr>
          <w:sz w:val="24"/>
          <w:szCs w:val="24"/>
        </w:rPr>
      </w:pPr>
      <w:r w:rsidRPr="00C6174D">
        <w:rPr>
          <w:sz w:val="24"/>
          <w:szCs w:val="24"/>
        </w:rPr>
        <w:t>Initially, Literacy Link Niagara wanted to pilot the tool in Niagara and in three other areas in Niagara utilizing other adult literacy networks.  Although Ontario Works offices liked the idea of the tool, all offices did not feel that they could pilot the tool before the end of February 2012.  For this reason, Literacy Link Niagara asked three networks to validate the tool by providing feedback on the tool.  Comments were very positive and Literacy Link Niagara made changes to the tool to reflect the feedback.</w:t>
      </w:r>
    </w:p>
    <w:p w:rsidR="001E2CA9" w:rsidRDefault="00C6174D" w:rsidP="008231AC">
      <w:pPr>
        <w:spacing w:line="480" w:lineRule="auto"/>
        <w:rPr>
          <w:sz w:val="24"/>
          <w:szCs w:val="24"/>
        </w:rPr>
      </w:pPr>
      <w:r w:rsidRPr="00C6174D">
        <w:rPr>
          <w:sz w:val="24"/>
          <w:szCs w:val="24"/>
        </w:rPr>
        <w:t xml:space="preserve">The </w:t>
      </w:r>
      <w:r w:rsidRPr="00C6174D">
        <w:rPr>
          <w:color w:val="3330B0" w:themeColor="accent5" w:themeShade="BF"/>
          <w:sz w:val="24"/>
          <w:szCs w:val="24"/>
        </w:rPr>
        <w:t xml:space="preserve">Project Ontario Works (POW) quick-screen tool </w:t>
      </w:r>
      <w:r w:rsidRPr="00C6174D">
        <w:rPr>
          <w:sz w:val="24"/>
          <w:szCs w:val="24"/>
        </w:rPr>
        <w:t>can be found in the Appendix.  After hearing about the tool, Literacy Link Niagara has had interest to pilot the tool through local Employment Service providers.</w:t>
      </w:r>
    </w:p>
    <w:p w:rsidR="00AE4181" w:rsidRDefault="00AE4181" w:rsidP="008231AC">
      <w:pPr>
        <w:pStyle w:val="Heading3"/>
        <w:spacing w:line="480" w:lineRule="auto"/>
      </w:pPr>
      <w:bookmarkStart w:id="30" w:name="_Toc316895223"/>
      <w:r>
        <w:lastRenderedPageBreak/>
        <w:t>Literacy Assessments to determine ODSP eligibility</w:t>
      </w:r>
      <w:bookmarkEnd w:id="30"/>
    </w:p>
    <w:p w:rsidR="00607408" w:rsidRPr="00607408" w:rsidRDefault="00607408" w:rsidP="008231AC">
      <w:pPr>
        <w:spacing w:line="480" w:lineRule="auto"/>
      </w:pPr>
    </w:p>
    <w:p w:rsidR="00E617C0" w:rsidRDefault="00E617C0" w:rsidP="008231AC">
      <w:pPr>
        <w:spacing w:line="480" w:lineRule="auto"/>
        <w:rPr>
          <w:sz w:val="24"/>
          <w:szCs w:val="24"/>
        </w:rPr>
      </w:pPr>
      <w:r>
        <w:rPr>
          <w:sz w:val="24"/>
          <w:szCs w:val="24"/>
        </w:rPr>
        <w:t>67% of Ontario Disability Support Program (ODSP) applications come from Ontario Works clients.</w:t>
      </w:r>
      <w:r>
        <w:rPr>
          <w:rStyle w:val="EndnoteReference"/>
          <w:sz w:val="24"/>
          <w:szCs w:val="24"/>
        </w:rPr>
        <w:endnoteReference w:id="3"/>
      </w:r>
      <w:r>
        <w:rPr>
          <w:sz w:val="24"/>
          <w:szCs w:val="24"/>
        </w:rPr>
        <w:t xml:space="preserve">  Recently, Literacy Link Niagara has conducted Learning Challenges Assessment Tool (LCAT) appointments with Ontario Works clients to determine if the client may be a good fit for ODSP.  This type of assessment may pave the way for a new service that networks can provide to Ontario Works and ODSP.</w:t>
      </w:r>
    </w:p>
    <w:p w:rsidR="00607408" w:rsidRPr="00E617C0" w:rsidRDefault="00607408" w:rsidP="008231AC">
      <w:pPr>
        <w:spacing w:line="480" w:lineRule="auto"/>
        <w:rPr>
          <w:sz w:val="24"/>
          <w:szCs w:val="24"/>
        </w:rPr>
      </w:pPr>
    </w:p>
    <w:p w:rsidR="009346B2" w:rsidRDefault="009346B2" w:rsidP="008231AC">
      <w:pPr>
        <w:pStyle w:val="Heading3"/>
        <w:spacing w:line="480" w:lineRule="auto"/>
      </w:pPr>
      <w:bookmarkStart w:id="31" w:name="_Toc316895224"/>
      <w:r>
        <w:t>Use of Sensitive Language</w:t>
      </w:r>
      <w:bookmarkEnd w:id="31"/>
    </w:p>
    <w:p w:rsidR="00607408" w:rsidRPr="00607408" w:rsidRDefault="00607408" w:rsidP="008231AC">
      <w:pPr>
        <w:spacing w:line="480" w:lineRule="auto"/>
      </w:pPr>
    </w:p>
    <w:p w:rsidR="00E617C0" w:rsidRDefault="00E617C0" w:rsidP="008231AC">
      <w:pPr>
        <w:spacing w:line="480" w:lineRule="auto"/>
        <w:rPr>
          <w:sz w:val="24"/>
          <w:szCs w:val="24"/>
        </w:rPr>
      </w:pPr>
      <w:r w:rsidRPr="00E617C0">
        <w:rPr>
          <w:sz w:val="24"/>
          <w:szCs w:val="24"/>
        </w:rPr>
        <w:t>Many Ontario Works offices provide sensitivity training for their staff around race, gender and poverty issues.  It is important that literacy and negative experiences with traditional schooling also be identified as an area where sensitivity training is needed.</w:t>
      </w:r>
      <w:r w:rsidRPr="00E617C0">
        <w:rPr>
          <w:rStyle w:val="EndnoteReference"/>
          <w:sz w:val="24"/>
          <w:szCs w:val="24"/>
        </w:rPr>
        <w:endnoteReference w:id="4"/>
      </w:r>
      <w:r w:rsidRPr="00E617C0">
        <w:rPr>
          <w:sz w:val="24"/>
          <w:szCs w:val="24"/>
        </w:rPr>
        <w:t xml:space="preserve">  To help </w:t>
      </w:r>
      <w:r w:rsidR="006D6A84" w:rsidRPr="00E617C0">
        <w:rPr>
          <w:sz w:val="24"/>
          <w:szCs w:val="24"/>
        </w:rPr>
        <w:t>case managers</w:t>
      </w:r>
      <w:r w:rsidRPr="00E617C0">
        <w:rPr>
          <w:sz w:val="24"/>
          <w:szCs w:val="24"/>
        </w:rPr>
        <w:t xml:space="preserve"> understand what to say and what not to say, Literacy Link Niagara has developed a Sensitive Language tip sheet.  The </w:t>
      </w:r>
      <w:r w:rsidRPr="00E617C0">
        <w:rPr>
          <w:color w:val="3330B0" w:themeColor="accent5" w:themeShade="BF"/>
          <w:sz w:val="24"/>
          <w:szCs w:val="24"/>
        </w:rPr>
        <w:t xml:space="preserve">Sensitive Language Tip Sheet </w:t>
      </w:r>
      <w:r w:rsidRPr="00E617C0">
        <w:rPr>
          <w:sz w:val="24"/>
          <w:szCs w:val="24"/>
        </w:rPr>
        <w:t>can be found in the Appendix.</w:t>
      </w:r>
    </w:p>
    <w:p w:rsidR="00F80EB2" w:rsidRPr="00E617C0" w:rsidRDefault="00F80EB2" w:rsidP="008231AC">
      <w:pPr>
        <w:spacing w:line="480" w:lineRule="auto"/>
        <w:rPr>
          <w:sz w:val="24"/>
          <w:szCs w:val="24"/>
        </w:rPr>
      </w:pPr>
    </w:p>
    <w:p w:rsidR="009346B2" w:rsidRDefault="009346B2" w:rsidP="008231AC">
      <w:pPr>
        <w:pStyle w:val="Heading3"/>
        <w:spacing w:line="480" w:lineRule="auto"/>
      </w:pPr>
      <w:bookmarkStart w:id="32" w:name="_Toc316895225"/>
      <w:r>
        <w:t>Objective Referral Assessments</w:t>
      </w:r>
      <w:bookmarkEnd w:id="32"/>
      <w:r>
        <w:t xml:space="preserve"> </w:t>
      </w:r>
    </w:p>
    <w:p w:rsidR="00F80EB2" w:rsidRDefault="00F80EB2" w:rsidP="008231AC">
      <w:pPr>
        <w:spacing w:line="480" w:lineRule="auto"/>
        <w:rPr>
          <w:sz w:val="24"/>
          <w:szCs w:val="24"/>
        </w:rPr>
      </w:pPr>
    </w:p>
    <w:p w:rsidR="00420C37" w:rsidRDefault="0024323D" w:rsidP="008231AC">
      <w:pPr>
        <w:spacing w:line="480" w:lineRule="auto"/>
        <w:rPr>
          <w:sz w:val="24"/>
          <w:szCs w:val="24"/>
        </w:rPr>
      </w:pPr>
      <w:r w:rsidRPr="0024323D">
        <w:rPr>
          <w:sz w:val="24"/>
          <w:szCs w:val="24"/>
        </w:rPr>
        <w:t>Many adult literacy networks provide objective referral assessments to Ontario Works clients.  These service</w:t>
      </w:r>
      <w:r w:rsidR="00F80EB2">
        <w:rPr>
          <w:sz w:val="24"/>
          <w:szCs w:val="24"/>
        </w:rPr>
        <w:t xml:space="preserve">s are usually fee-for-service.  </w:t>
      </w:r>
      <w:r w:rsidR="00420C37">
        <w:rPr>
          <w:sz w:val="24"/>
          <w:szCs w:val="24"/>
        </w:rPr>
        <w:t xml:space="preserve">Assessments may take place in </w:t>
      </w:r>
      <w:r w:rsidR="00420C37">
        <w:rPr>
          <w:sz w:val="24"/>
          <w:szCs w:val="24"/>
        </w:rPr>
        <w:lastRenderedPageBreak/>
        <w:t xml:space="preserve">network or Ontario Works offices.  One network provides screening interviews for Ontario Works clients over the phone.  </w:t>
      </w:r>
    </w:p>
    <w:p w:rsidR="00E65AB4" w:rsidRDefault="00F80EB2" w:rsidP="008231AC">
      <w:pPr>
        <w:spacing w:line="480" w:lineRule="auto"/>
        <w:rPr>
          <w:sz w:val="24"/>
          <w:szCs w:val="24"/>
        </w:rPr>
      </w:pPr>
      <w:r>
        <w:rPr>
          <w:sz w:val="24"/>
          <w:szCs w:val="24"/>
        </w:rPr>
        <w:t xml:space="preserve">While processes vary from network to network, networks provide screening assessments for the purpose of referral.  Because they have no vested interest in where the client is referred, the client gets referred to the best program fit for them.  </w:t>
      </w:r>
    </w:p>
    <w:p w:rsidR="00420C37" w:rsidRPr="00F80EB2" w:rsidRDefault="00420C37" w:rsidP="008231AC">
      <w:pPr>
        <w:spacing w:line="480" w:lineRule="auto"/>
        <w:rPr>
          <w:color w:val="000000" w:themeColor="text1"/>
          <w:sz w:val="24"/>
          <w:szCs w:val="24"/>
        </w:rPr>
      </w:pPr>
      <w:r>
        <w:rPr>
          <w:sz w:val="24"/>
          <w:szCs w:val="24"/>
        </w:rPr>
        <w:t xml:space="preserve">Literacy Link Niagara is currently setting up </w:t>
      </w:r>
      <w:r w:rsidRPr="003F00A1">
        <w:rPr>
          <w:sz w:val="24"/>
          <w:szCs w:val="24"/>
        </w:rPr>
        <w:t>a virtual</w:t>
      </w:r>
      <w:r w:rsidR="00027826" w:rsidRPr="003F00A1">
        <w:rPr>
          <w:sz w:val="24"/>
          <w:szCs w:val="24"/>
        </w:rPr>
        <w:t xml:space="preserve"> </w:t>
      </w:r>
      <w:r w:rsidRPr="003F00A1">
        <w:rPr>
          <w:sz w:val="24"/>
          <w:szCs w:val="24"/>
        </w:rPr>
        <w:t xml:space="preserve">objective </w:t>
      </w:r>
      <w:r>
        <w:rPr>
          <w:sz w:val="24"/>
          <w:szCs w:val="24"/>
        </w:rPr>
        <w:t>referral assessment procedure with Ontario Works and hopes to pilot in April 2012.</w:t>
      </w:r>
      <w:r w:rsidR="003F00A1">
        <w:rPr>
          <w:sz w:val="24"/>
          <w:szCs w:val="24"/>
        </w:rPr>
        <w:t xml:space="preserve">  Assessments would be completed using Skype at rural Employment Ontario Employment Service provider locations.</w:t>
      </w:r>
      <w:r>
        <w:rPr>
          <w:sz w:val="24"/>
          <w:szCs w:val="24"/>
        </w:rPr>
        <w:t xml:space="preserve">  </w:t>
      </w:r>
    </w:p>
    <w:p w:rsidR="00860AAD" w:rsidRDefault="00860AAD" w:rsidP="008231AC">
      <w:pPr>
        <w:pStyle w:val="Heading2"/>
        <w:spacing w:line="480" w:lineRule="auto"/>
      </w:pPr>
    </w:p>
    <w:p w:rsidR="00860AAD" w:rsidRDefault="00E65AB4" w:rsidP="008231AC">
      <w:pPr>
        <w:pStyle w:val="Heading2"/>
        <w:spacing w:line="480" w:lineRule="auto"/>
      </w:pPr>
      <w:bookmarkStart w:id="33" w:name="_Toc316895226"/>
      <w:r>
        <w:t>Advocacy and Client Understanding</w:t>
      </w:r>
      <w:bookmarkEnd w:id="33"/>
    </w:p>
    <w:p w:rsidR="009346B2" w:rsidRDefault="009346B2" w:rsidP="008231AC">
      <w:pPr>
        <w:spacing w:line="480" w:lineRule="auto"/>
      </w:pPr>
    </w:p>
    <w:p w:rsidR="009346B2" w:rsidRDefault="009346B2" w:rsidP="008231AC">
      <w:pPr>
        <w:pStyle w:val="Heading3"/>
        <w:spacing w:line="480" w:lineRule="auto"/>
      </w:pPr>
      <w:bookmarkStart w:id="34" w:name="_Toc316895227"/>
      <w:r>
        <w:t>Using advocacy as a learning opportunity</w:t>
      </w:r>
      <w:bookmarkEnd w:id="34"/>
    </w:p>
    <w:p w:rsidR="00607408" w:rsidRPr="00607408" w:rsidRDefault="00607408" w:rsidP="008231AC">
      <w:pPr>
        <w:spacing w:line="480" w:lineRule="auto"/>
      </w:pPr>
    </w:p>
    <w:p w:rsidR="00607408" w:rsidRPr="00607408" w:rsidRDefault="00607408" w:rsidP="008231AC">
      <w:pPr>
        <w:spacing w:line="480" w:lineRule="auto"/>
        <w:rPr>
          <w:sz w:val="24"/>
          <w:szCs w:val="24"/>
        </w:rPr>
      </w:pPr>
      <w:r w:rsidRPr="00607408">
        <w:rPr>
          <w:sz w:val="24"/>
          <w:szCs w:val="24"/>
        </w:rPr>
        <w:t>In recent years, advocacy for learners by learners has been an approach that several literacy networks and programs have supported.  Advocacy efforts allow for learners to connect with each other as well as self-reflect on their own experience.  Two guides have been produced in Canada to support advocacy by social assistance recipients</w:t>
      </w:r>
    </w:p>
    <w:p w:rsidR="00E65AB4" w:rsidRPr="00607408" w:rsidRDefault="00E65AB4" w:rsidP="008231AC">
      <w:pPr>
        <w:pStyle w:val="ListParagraph"/>
        <w:numPr>
          <w:ilvl w:val="0"/>
          <w:numId w:val="12"/>
        </w:numPr>
        <w:spacing w:line="480" w:lineRule="auto"/>
        <w:rPr>
          <w:color w:val="FF0000"/>
          <w:sz w:val="24"/>
          <w:szCs w:val="24"/>
        </w:rPr>
      </w:pPr>
      <w:r w:rsidRPr="00607408">
        <w:rPr>
          <w:color w:val="000000" w:themeColor="text1"/>
          <w:sz w:val="24"/>
          <w:szCs w:val="24"/>
        </w:rPr>
        <w:t>Knowing your Welfare Rights and Responsibilities</w:t>
      </w:r>
      <w:r w:rsidR="00607408" w:rsidRPr="00607408">
        <w:rPr>
          <w:color w:val="000000" w:themeColor="text1"/>
          <w:sz w:val="24"/>
          <w:szCs w:val="24"/>
        </w:rPr>
        <w:t xml:space="preserve"> </w:t>
      </w:r>
      <w:hyperlink r:id="rId11" w:history="1">
        <w:r w:rsidR="00263FA5" w:rsidRPr="00743AD4">
          <w:rPr>
            <w:rStyle w:val="Hyperlink"/>
            <w:sz w:val="24"/>
            <w:szCs w:val="24"/>
          </w:rPr>
          <w:t>http://www.nald.ca/library/research/guide/guide.pdf</w:t>
        </w:r>
      </w:hyperlink>
      <w:r w:rsidR="00263FA5">
        <w:rPr>
          <w:color w:val="000000" w:themeColor="text1"/>
          <w:sz w:val="24"/>
          <w:szCs w:val="24"/>
        </w:rPr>
        <w:t xml:space="preserve"> </w:t>
      </w:r>
    </w:p>
    <w:p w:rsidR="00263FA5" w:rsidRPr="00263FA5" w:rsidRDefault="00E65AB4" w:rsidP="008231AC">
      <w:pPr>
        <w:pStyle w:val="ListParagraph"/>
        <w:numPr>
          <w:ilvl w:val="0"/>
          <w:numId w:val="12"/>
        </w:numPr>
        <w:spacing w:line="480" w:lineRule="auto"/>
        <w:rPr>
          <w:color w:val="FF0000"/>
          <w:sz w:val="24"/>
          <w:szCs w:val="24"/>
        </w:rPr>
      </w:pPr>
      <w:r w:rsidRPr="00607408">
        <w:rPr>
          <w:color w:val="000000" w:themeColor="text1"/>
          <w:sz w:val="24"/>
          <w:szCs w:val="24"/>
        </w:rPr>
        <w:t>Solving the Puzzle</w:t>
      </w:r>
      <w:r w:rsidR="00607408" w:rsidRPr="00607408">
        <w:rPr>
          <w:color w:val="000000" w:themeColor="text1"/>
          <w:sz w:val="24"/>
          <w:szCs w:val="24"/>
        </w:rPr>
        <w:t xml:space="preserve"> </w:t>
      </w:r>
      <w:r w:rsidR="00263FA5">
        <w:rPr>
          <w:color w:val="000000" w:themeColor="text1"/>
          <w:sz w:val="24"/>
          <w:szCs w:val="24"/>
        </w:rPr>
        <w:t xml:space="preserve"> </w:t>
      </w:r>
    </w:p>
    <w:p w:rsidR="00E65AB4" w:rsidRPr="00607408" w:rsidRDefault="00D80C68" w:rsidP="008231AC">
      <w:pPr>
        <w:pStyle w:val="ListParagraph"/>
        <w:numPr>
          <w:ilvl w:val="0"/>
          <w:numId w:val="12"/>
        </w:numPr>
        <w:spacing w:line="480" w:lineRule="auto"/>
        <w:rPr>
          <w:color w:val="FF0000"/>
          <w:sz w:val="24"/>
          <w:szCs w:val="24"/>
        </w:rPr>
      </w:pPr>
      <w:hyperlink r:id="rId12" w:history="1">
        <w:r w:rsidR="00263FA5" w:rsidRPr="00743AD4">
          <w:rPr>
            <w:rStyle w:val="Hyperlink"/>
            <w:sz w:val="24"/>
            <w:szCs w:val="24"/>
          </w:rPr>
          <w:t>http://www.nald.ca/library/learning/puzzle/puzzle.pdf</w:t>
        </w:r>
      </w:hyperlink>
      <w:r w:rsidR="00263FA5">
        <w:rPr>
          <w:color w:val="000000" w:themeColor="text1"/>
          <w:sz w:val="24"/>
          <w:szCs w:val="24"/>
        </w:rPr>
        <w:t xml:space="preserve"> </w:t>
      </w:r>
    </w:p>
    <w:p w:rsidR="00607408" w:rsidRPr="00607408" w:rsidRDefault="00607408" w:rsidP="008231AC">
      <w:pPr>
        <w:spacing w:line="480" w:lineRule="auto"/>
        <w:rPr>
          <w:sz w:val="24"/>
          <w:szCs w:val="24"/>
        </w:rPr>
      </w:pPr>
      <w:r w:rsidRPr="00607408">
        <w:rPr>
          <w:sz w:val="24"/>
          <w:szCs w:val="24"/>
        </w:rPr>
        <w:t xml:space="preserve">Adult literacy programs can use these guides to promote self-advocacy by learners, while also improving many of their literacy skills including writing, reading comprehension and engaging with others.  </w:t>
      </w:r>
    </w:p>
    <w:p w:rsidR="00915D67" w:rsidRDefault="00915D67" w:rsidP="008231AC">
      <w:pPr>
        <w:pStyle w:val="Heading3"/>
        <w:spacing w:line="480" w:lineRule="auto"/>
      </w:pPr>
    </w:p>
    <w:p w:rsidR="009346B2" w:rsidRDefault="009346B2" w:rsidP="008231AC">
      <w:pPr>
        <w:pStyle w:val="Heading3"/>
        <w:spacing w:line="480" w:lineRule="auto"/>
      </w:pPr>
      <w:bookmarkStart w:id="35" w:name="_Toc316895228"/>
      <w:r>
        <w:t>Understanding client experience</w:t>
      </w:r>
      <w:bookmarkEnd w:id="35"/>
    </w:p>
    <w:p w:rsidR="00915D67" w:rsidRDefault="00915D67" w:rsidP="008231AC">
      <w:pPr>
        <w:spacing w:line="480" w:lineRule="auto"/>
      </w:pPr>
    </w:p>
    <w:p w:rsidR="00CF4109" w:rsidRPr="00A67562" w:rsidRDefault="00CF4109" w:rsidP="008231AC">
      <w:pPr>
        <w:spacing w:line="480" w:lineRule="auto"/>
        <w:rPr>
          <w:sz w:val="24"/>
          <w:szCs w:val="24"/>
        </w:rPr>
      </w:pPr>
      <w:r w:rsidRPr="00A67562">
        <w:rPr>
          <w:sz w:val="24"/>
          <w:szCs w:val="24"/>
        </w:rPr>
        <w:t xml:space="preserve">Many works read in the international literature review identified the misunderstanding of the social assistance </w:t>
      </w:r>
      <w:r w:rsidR="00A67562" w:rsidRPr="00A67562">
        <w:rPr>
          <w:sz w:val="24"/>
          <w:szCs w:val="24"/>
        </w:rPr>
        <w:t>recipient’s</w:t>
      </w:r>
      <w:r w:rsidRPr="00A67562">
        <w:rPr>
          <w:sz w:val="24"/>
          <w:szCs w:val="24"/>
        </w:rPr>
        <w:t xml:space="preserve"> experience.  Issues included stereotyping</w:t>
      </w:r>
      <w:r w:rsidRPr="00A67562">
        <w:rPr>
          <w:rStyle w:val="EndnoteReference"/>
          <w:sz w:val="24"/>
          <w:szCs w:val="24"/>
        </w:rPr>
        <w:endnoteReference w:id="5"/>
      </w:r>
      <w:r w:rsidRPr="00A67562">
        <w:rPr>
          <w:sz w:val="24"/>
          <w:szCs w:val="24"/>
        </w:rPr>
        <w:t xml:space="preserve"> and media misrepresentation.</w:t>
      </w:r>
      <w:r w:rsidRPr="00A67562">
        <w:rPr>
          <w:rStyle w:val="EndnoteReference"/>
          <w:sz w:val="24"/>
          <w:szCs w:val="24"/>
        </w:rPr>
        <w:endnoteReference w:id="6"/>
      </w:r>
      <w:r w:rsidRPr="00A67562">
        <w:rPr>
          <w:sz w:val="24"/>
          <w:szCs w:val="24"/>
        </w:rPr>
        <w:t xml:space="preserve">  </w:t>
      </w:r>
    </w:p>
    <w:p w:rsidR="00915D67" w:rsidRPr="00A67562" w:rsidRDefault="00915D67" w:rsidP="008231AC">
      <w:pPr>
        <w:spacing w:line="480" w:lineRule="auto"/>
        <w:rPr>
          <w:sz w:val="24"/>
          <w:szCs w:val="24"/>
        </w:rPr>
      </w:pPr>
      <w:r w:rsidRPr="00A67562">
        <w:rPr>
          <w:sz w:val="24"/>
          <w:szCs w:val="24"/>
        </w:rPr>
        <w:t xml:space="preserve">At a community meeting of adult training and support agencies in October 2012, it was identified that many staff in these agencies lack understanding of the true client experience of Ontario Works.  Many self-identified that they do not have the time to reflect on the client experience because of their workload and that training isn’t provided by their employers.  </w:t>
      </w:r>
      <w:r w:rsidR="00CF4109" w:rsidRPr="00A67562">
        <w:rPr>
          <w:sz w:val="24"/>
          <w:szCs w:val="24"/>
        </w:rPr>
        <w:t xml:space="preserve">Literacy Link South Central and Literacy Link Niagara have partnered together using the knowledge gathered from Project Ontario Works (POW) to put together a workshop that helps staff in community agencies better understand the client experience.  Regional adult literacy networks will receive training to deliver this workshop in February 2012.  </w:t>
      </w:r>
    </w:p>
    <w:p w:rsidR="00CF4109" w:rsidRPr="00A67562" w:rsidRDefault="00CF4109" w:rsidP="008231AC">
      <w:pPr>
        <w:spacing w:line="480" w:lineRule="auto"/>
        <w:rPr>
          <w:sz w:val="24"/>
          <w:szCs w:val="24"/>
        </w:rPr>
      </w:pPr>
      <w:r w:rsidRPr="00A67562">
        <w:rPr>
          <w:sz w:val="24"/>
          <w:szCs w:val="24"/>
        </w:rPr>
        <w:t>A book titled, “</w:t>
      </w:r>
      <w:r w:rsidR="001322DF">
        <w:rPr>
          <w:sz w:val="24"/>
          <w:szCs w:val="24"/>
        </w:rPr>
        <w:t>Laboring to Learn</w:t>
      </w:r>
      <w:r w:rsidRPr="00A67562">
        <w:rPr>
          <w:sz w:val="24"/>
          <w:szCs w:val="24"/>
        </w:rPr>
        <w:t>” identified that many community agencies do not understand the motivations of their clients to attend their programs</w:t>
      </w:r>
      <w:r w:rsidR="00A67562" w:rsidRPr="00A67562">
        <w:rPr>
          <w:rStyle w:val="EndnoteReference"/>
          <w:sz w:val="24"/>
          <w:szCs w:val="24"/>
        </w:rPr>
        <w:endnoteReference w:id="7"/>
      </w:r>
      <w:r w:rsidRPr="00A67562">
        <w:rPr>
          <w:sz w:val="24"/>
          <w:szCs w:val="24"/>
        </w:rPr>
        <w:t xml:space="preserve">.  Literacy Link Niagara tested this assumption to determine if this was true in the case of their objective </w:t>
      </w:r>
      <w:r w:rsidRPr="00A67562">
        <w:rPr>
          <w:sz w:val="24"/>
          <w:szCs w:val="24"/>
        </w:rPr>
        <w:lastRenderedPageBreak/>
        <w:t xml:space="preserve">referral assessments with Ontario Works.  Over a period of 3 months, clients were surveyed as to why they attended their appointment.  </w:t>
      </w:r>
      <w:r w:rsidR="00420C37">
        <w:rPr>
          <w:sz w:val="24"/>
          <w:szCs w:val="24"/>
        </w:rPr>
        <w:t xml:space="preserve">They could choose up to three reasons.  </w:t>
      </w:r>
      <w:r w:rsidRPr="00A67562">
        <w:rPr>
          <w:sz w:val="24"/>
          <w:szCs w:val="24"/>
        </w:rPr>
        <w:t xml:space="preserve">Literacy Link Niagara staff </w:t>
      </w:r>
      <w:r w:rsidRPr="003F00A1">
        <w:rPr>
          <w:sz w:val="24"/>
          <w:szCs w:val="24"/>
        </w:rPr>
        <w:t xml:space="preserve">assumed </w:t>
      </w:r>
      <w:r w:rsidR="00027826" w:rsidRPr="003F00A1">
        <w:rPr>
          <w:sz w:val="24"/>
          <w:szCs w:val="24"/>
        </w:rPr>
        <w:t xml:space="preserve">that most clients </w:t>
      </w:r>
      <w:r w:rsidRPr="003F00A1">
        <w:rPr>
          <w:sz w:val="24"/>
          <w:szCs w:val="24"/>
        </w:rPr>
        <w:t xml:space="preserve">attended </w:t>
      </w:r>
      <w:r w:rsidRPr="00A67562">
        <w:rPr>
          <w:sz w:val="24"/>
          <w:szCs w:val="24"/>
        </w:rPr>
        <w:t xml:space="preserve">because they were told to by their </w:t>
      </w:r>
      <w:r w:rsidR="006D6A84" w:rsidRPr="00A67562">
        <w:rPr>
          <w:sz w:val="24"/>
          <w:szCs w:val="24"/>
        </w:rPr>
        <w:t>case manager</w:t>
      </w:r>
      <w:r w:rsidRPr="00A67562">
        <w:rPr>
          <w:sz w:val="24"/>
          <w:szCs w:val="24"/>
        </w:rPr>
        <w:t>.  The results of the 65 surveys completed were</w:t>
      </w:r>
      <w:r w:rsidR="00420C37">
        <w:rPr>
          <w:sz w:val="24"/>
          <w:szCs w:val="24"/>
        </w:rPr>
        <w:t xml:space="preserve"> as follows.</w:t>
      </w:r>
    </w:p>
    <w:p w:rsidR="00420C37" w:rsidRDefault="00420C37" w:rsidP="008231AC">
      <w:pPr>
        <w:spacing w:line="480" w:lineRule="auto"/>
        <w:jc w:val="center"/>
        <w:rPr>
          <w:color w:val="000000" w:themeColor="text1"/>
          <w:sz w:val="24"/>
          <w:szCs w:val="24"/>
        </w:rPr>
      </w:pPr>
      <w:r>
        <w:rPr>
          <w:noProof/>
          <w:lang w:eastAsia="en-CA"/>
        </w:rPr>
        <w:drawing>
          <wp:inline distT="0" distB="0" distL="0" distR="0" wp14:anchorId="75224B0F" wp14:editId="3FA683D2">
            <wp:extent cx="5295014" cy="5295014"/>
            <wp:effectExtent l="0" t="0" r="127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4109" w:rsidRPr="00A67562" w:rsidRDefault="00CF4109" w:rsidP="008231AC">
      <w:pPr>
        <w:spacing w:line="480" w:lineRule="auto"/>
        <w:rPr>
          <w:color w:val="000000" w:themeColor="text1"/>
          <w:sz w:val="24"/>
          <w:szCs w:val="24"/>
        </w:rPr>
      </w:pPr>
      <w:r w:rsidRPr="00A67562">
        <w:rPr>
          <w:color w:val="000000" w:themeColor="text1"/>
          <w:sz w:val="24"/>
          <w:szCs w:val="24"/>
        </w:rPr>
        <w:lastRenderedPageBreak/>
        <w:t xml:space="preserve">Literacy Link Niagara staff have a better understanding of the clients they serve </w:t>
      </w:r>
      <w:r w:rsidR="00A67562" w:rsidRPr="00A67562">
        <w:rPr>
          <w:color w:val="000000" w:themeColor="text1"/>
          <w:sz w:val="24"/>
          <w:szCs w:val="24"/>
        </w:rPr>
        <w:t xml:space="preserve">after completing this survey.  This understanding will help with promotional material and client service in the future.  A </w:t>
      </w:r>
      <w:r w:rsidR="00A67562" w:rsidRPr="00A67562">
        <w:rPr>
          <w:color w:val="3330B0" w:themeColor="accent5" w:themeShade="BF"/>
          <w:sz w:val="24"/>
          <w:szCs w:val="24"/>
        </w:rPr>
        <w:t xml:space="preserve">copy of the survey </w:t>
      </w:r>
      <w:r w:rsidR="00A67562" w:rsidRPr="00A67562">
        <w:rPr>
          <w:color w:val="000000" w:themeColor="text1"/>
          <w:sz w:val="24"/>
          <w:szCs w:val="24"/>
        </w:rPr>
        <w:t xml:space="preserve">used can be found in the Appendix. </w:t>
      </w:r>
    </w:p>
    <w:p w:rsidR="009B20CB" w:rsidRDefault="009B20CB" w:rsidP="008231AC">
      <w:pPr>
        <w:pStyle w:val="Heading3"/>
        <w:spacing w:line="480" w:lineRule="auto"/>
      </w:pPr>
    </w:p>
    <w:p w:rsidR="009346B2" w:rsidRDefault="009346B2" w:rsidP="008231AC">
      <w:pPr>
        <w:pStyle w:val="Heading3"/>
        <w:spacing w:line="480" w:lineRule="auto"/>
      </w:pPr>
      <w:bookmarkStart w:id="36" w:name="_Toc316895229"/>
      <w:r>
        <w:t>Promoting literacy issues</w:t>
      </w:r>
      <w:bookmarkEnd w:id="36"/>
    </w:p>
    <w:p w:rsidR="009B20CB" w:rsidRDefault="009B20CB" w:rsidP="008231AC">
      <w:pPr>
        <w:spacing w:line="480" w:lineRule="auto"/>
      </w:pPr>
    </w:p>
    <w:p w:rsidR="009B20CB" w:rsidRPr="009B20CB" w:rsidRDefault="009B20CB" w:rsidP="008231AC">
      <w:pPr>
        <w:spacing w:line="480" w:lineRule="auto"/>
        <w:rPr>
          <w:sz w:val="24"/>
          <w:szCs w:val="24"/>
        </w:rPr>
      </w:pPr>
      <w:r w:rsidRPr="009B20CB">
        <w:rPr>
          <w:sz w:val="24"/>
          <w:szCs w:val="24"/>
        </w:rPr>
        <w:t>It was identified during the international literature review that the general public often does not see the connection between low literacy and poverty.</w:t>
      </w:r>
      <w:r w:rsidRPr="009B20CB">
        <w:rPr>
          <w:rStyle w:val="EndnoteReference"/>
          <w:sz w:val="24"/>
          <w:szCs w:val="24"/>
        </w:rPr>
        <w:endnoteReference w:id="8"/>
      </w:r>
      <w:r w:rsidRPr="009B20CB">
        <w:rPr>
          <w:sz w:val="24"/>
          <w:szCs w:val="24"/>
        </w:rPr>
        <w:t xml:space="preserve">  It is suggested that adult literacy networks and programs, as well as Ontario Works offices start to include more facts about the connection on their promotional materials.  Many adult literacy networks already include statistics around poverty and literacy on their websites.  Facts can be found on the Ontario Literacy Coalition website </w:t>
      </w:r>
      <w:hyperlink r:id="rId14" w:history="1">
        <w:r w:rsidRPr="009B20CB">
          <w:rPr>
            <w:rStyle w:val="Hyperlink"/>
            <w:sz w:val="24"/>
            <w:szCs w:val="24"/>
          </w:rPr>
          <w:t>http://www.on.literacy.ca/literacy101/stats</w:t>
        </w:r>
      </w:hyperlink>
      <w:r w:rsidRPr="009B20CB">
        <w:rPr>
          <w:sz w:val="24"/>
          <w:szCs w:val="24"/>
        </w:rPr>
        <w:t xml:space="preserve">.  This will help the general public see the importance of literacy programming in relation to economic success.  </w:t>
      </w:r>
    </w:p>
    <w:p w:rsidR="00D14445" w:rsidRDefault="00D14445" w:rsidP="008231AC">
      <w:pPr>
        <w:spacing w:line="480" w:lineRule="auto"/>
      </w:pPr>
    </w:p>
    <w:p w:rsidR="00860AAD" w:rsidRDefault="00860AAD" w:rsidP="008231AC">
      <w:pPr>
        <w:pStyle w:val="Heading2"/>
        <w:spacing w:line="480" w:lineRule="auto"/>
      </w:pPr>
      <w:bookmarkStart w:id="37" w:name="_Toc316895230"/>
      <w:r>
        <w:t>Transitions between programs</w:t>
      </w:r>
      <w:r w:rsidR="009346B2">
        <w:t xml:space="preserve"> - Referrals</w:t>
      </w:r>
      <w:bookmarkEnd w:id="37"/>
    </w:p>
    <w:p w:rsidR="009346B2" w:rsidRDefault="009346B2" w:rsidP="008231AC">
      <w:pPr>
        <w:pStyle w:val="Heading3"/>
        <w:spacing w:line="480" w:lineRule="auto"/>
      </w:pPr>
    </w:p>
    <w:p w:rsidR="009346B2" w:rsidRDefault="009346B2" w:rsidP="008231AC">
      <w:pPr>
        <w:pStyle w:val="Heading3"/>
        <w:spacing w:line="480" w:lineRule="auto"/>
      </w:pPr>
      <w:bookmarkStart w:id="38" w:name="_Toc316895231"/>
      <w:r>
        <w:t xml:space="preserve">Communication with </w:t>
      </w:r>
      <w:r w:rsidR="006D6A84">
        <w:t>Case managers</w:t>
      </w:r>
      <w:bookmarkEnd w:id="38"/>
      <w:r>
        <w:t xml:space="preserve"> </w:t>
      </w:r>
    </w:p>
    <w:p w:rsidR="003A5FF6" w:rsidRDefault="003A5FF6" w:rsidP="008231AC">
      <w:pPr>
        <w:spacing w:line="480" w:lineRule="auto"/>
      </w:pPr>
    </w:p>
    <w:p w:rsidR="00717870" w:rsidRPr="00717870" w:rsidRDefault="00BF21E2" w:rsidP="008231AC">
      <w:pPr>
        <w:spacing w:line="480" w:lineRule="auto"/>
        <w:rPr>
          <w:sz w:val="24"/>
          <w:szCs w:val="24"/>
        </w:rPr>
      </w:pPr>
      <w:r>
        <w:rPr>
          <w:sz w:val="24"/>
          <w:szCs w:val="24"/>
        </w:rPr>
        <w:t xml:space="preserve">As adult literacy in Ontario </w:t>
      </w:r>
      <w:r w:rsidR="00280B23" w:rsidRPr="00717870">
        <w:rPr>
          <w:sz w:val="24"/>
          <w:szCs w:val="24"/>
        </w:rPr>
        <w:t xml:space="preserve">continues to change with the implementation of the Ontario Adult Literacy Curriculum Framework (OALCF), it is important that adult literacy networks and programs </w:t>
      </w:r>
      <w:r w:rsidR="001B437D" w:rsidRPr="00717870">
        <w:rPr>
          <w:sz w:val="24"/>
          <w:szCs w:val="24"/>
        </w:rPr>
        <w:t xml:space="preserve">educate Ontario Works staff on the relevancy of literacy in </w:t>
      </w:r>
      <w:r w:rsidR="001B437D" w:rsidRPr="00717870">
        <w:rPr>
          <w:sz w:val="24"/>
          <w:szCs w:val="24"/>
        </w:rPr>
        <w:lastRenderedPageBreak/>
        <w:t>employment.</w:t>
      </w:r>
      <w:r w:rsidR="001B437D" w:rsidRPr="00717870">
        <w:rPr>
          <w:rStyle w:val="EndnoteReference"/>
          <w:sz w:val="24"/>
          <w:szCs w:val="24"/>
        </w:rPr>
        <w:endnoteReference w:id="9"/>
      </w:r>
      <w:r w:rsidR="001B437D" w:rsidRPr="00717870">
        <w:rPr>
          <w:sz w:val="24"/>
          <w:szCs w:val="24"/>
        </w:rPr>
        <w:t xml:space="preserve">  Many studies show that literacy is a better prediction of employment success than education.</w:t>
      </w:r>
      <w:r w:rsidR="001B437D" w:rsidRPr="00717870">
        <w:rPr>
          <w:rStyle w:val="EndnoteReference"/>
          <w:sz w:val="24"/>
          <w:szCs w:val="24"/>
        </w:rPr>
        <w:endnoteReference w:id="10"/>
      </w:r>
      <w:r w:rsidR="00717870" w:rsidRPr="00717870">
        <w:rPr>
          <w:sz w:val="24"/>
          <w:szCs w:val="24"/>
        </w:rPr>
        <w:t xml:space="preserve">  This is often not widely embraced and many </w:t>
      </w:r>
      <w:r w:rsidR="006D6A84" w:rsidRPr="00717870">
        <w:rPr>
          <w:sz w:val="24"/>
          <w:szCs w:val="24"/>
        </w:rPr>
        <w:t>case managers</w:t>
      </w:r>
      <w:r w:rsidR="00717870" w:rsidRPr="00717870">
        <w:rPr>
          <w:sz w:val="24"/>
          <w:szCs w:val="24"/>
        </w:rPr>
        <w:t xml:space="preserve"> may not see the importance of literacy to their client’s success, especially if they have their Grade 12.  </w:t>
      </w:r>
    </w:p>
    <w:p w:rsidR="001B437D" w:rsidRPr="00717870" w:rsidRDefault="00717870" w:rsidP="008231AC">
      <w:pPr>
        <w:spacing w:line="480" w:lineRule="auto"/>
        <w:rPr>
          <w:sz w:val="24"/>
          <w:szCs w:val="24"/>
        </w:rPr>
      </w:pPr>
      <w:r w:rsidRPr="00717870">
        <w:rPr>
          <w:sz w:val="24"/>
          <w:szCs w:val="24"/>
        </w:rPr>
        <w:t xml:space="preserve">The OALCF allows the literacy field the opportunity to connect employment outcomes with literacy upgrading through the goal paths.  A working group of networks developed a presentation for outreach to Ontario Works and other support agencies regarding the relevancy of employment and literacy in Fall 2011.  </w:t>
      </w:r>
      <w:r w:rsidR="0016611E">
        <w:rPr>
          <w:sz w:val="24"/>
          <w:szCs w:val="24"/>
        </w:rPr>
        <w:t xml:space="preserve">Local networks can provide OALCF information presentations in all communities.  </w:t>
      </w:r>
    </w:p>
    <w:p w:rsidR="00717870" w:rsidRDefault="00717870" w:rsidP="008231AC">
      <w:pPr>
        <w:pStyle w:val="Heading3"/>
        <w:spacing w:line="480" w:lineRule="auto"/>
      </w:pPr>
    </w:p>
    <w:p w:rsidR="009346B2" w:rsidRDefault="009346B2" w:rsidP="008231AC">
      <w:pPr>
        <w:pStyle w:val="Heading3"/>
        <w:spacing w:line="480" w:lineRule="auto"/>
      </w:pPr>
      <w:bookmarkStart w:id="39" w:name="_Toc316895232"/>
      <w:r>
        <w:t>Partnerships beyond adult literacy and Ontario Works</w:t>
      </w:r>
      <w:bookmarkEnd w:id="39"/>
    </w:p>
    <w:p w:rsidR="00361DB9" w:rsidRPr="00361DB9" w:rsidRDefault="00361DB9" w:rsidP="008231AC">
      <w:pPr>
        <w:spacing w:line="480" w:lineRule="auto"/>
      </w:pPr>
    </w:p>
    <w:p w:rsidR="00361DB9" w:rsidRPr="0090601E" w:rsidRDefault="00361DB9" w:rsidP="008231AC">
      <w:pPr>
        <w:spacing w:line="480" w:lineRule="auto"/>
        <w:rPr>
          <w:sz w:val="24"/>
          <w:szCs w:val="24"/>
        </w:rPr>
      </w:pPr>
      <w:r w:rsidRPr="0090601E">
        <w:rPr>
          <w:sz w:val="24"/>
          <w:szCs w:val="24"/>
        </w:rPr>
        <w:t>Many works read in the International literature review identified the importance of partnering with other stakeholders to support adult literacy and social assistance partnerships.</w:t>
      </w:r>
      <w:r w:rsidRPr="0090601E">
        <w:rPr>
          <w:rStyle w:val="EndnoteReference"/>
          <w:sz w:val="24"/>
          <w:szCs w:val="24"/>
        </w:rPr>
        <w:endnoteReference w:id="11"/>
      </w:r>
      <w:r w:rsidRPr="0090601E">
        <w:rPr>
          <w:sz w:val="24"/>
          <w:szCs w:val="24"/>
        </w:rPr>
        <w:t xml:space="preserve">  The belief is that by supporting clients using a holistic, case-managed approach they would have increased community participation and develop long-term capacity for success.</w:t>
      </w:r>
      <w:r w:rsidRPr="0090601E">
        <w:rPr>
          <w:rStyle w:val="EndnoteReference"/>
          <w:sz w:val="24"/>
          <w:szCs w:val="24"/>
        </w:rPr>
        <w:endnoteReference w:id="12"/>
      </w:r>
      <w:r w:rsidR="003B521C" w:rsidRPr="0090601E">
        <w:rPr>
          <w:sz w:val="24"/>
          <w:szCs w:val="24"/>
        </w:rPr>
        <w:t xml:space="preserve">  Literacy Link </w:t>
      </w:r>
      <w:r w:rsidR="003B521C" w:rsidRPr="00BF21E2">
        <w:rPr>
          <w:sz w:val="24"/>
          <w:szCs w:val="24"/>
        </w:rPr>
        <w:t xml:space="preserve">Niagara </w:t>
      </w:r>
      <w:r w:rsidR="00BF21E2" w:rsidRPr="00BF21E2">
        <w:rPr>
          <w:sz w:val="24"/>
          <w:szCs w:val="24"/>
        </w:rPr>
        <w:t>piloted</w:t>
      </w:r>
      <w:r w:rsidR="009C7E36" w:rsidRPr="00BF21E2">
        <w:rPr>
          <w:sz w:val="24"/>
          <w:szCs w:val="24"/>
        </w:rPr>
        <w:t xml:space="preserve"> </w:t>
      </w:r>
      <w:r w:rsidR="00D92072" w:rsidRPr="00BF21E2">
        <w:rPr>
          <w:sz w:val="24"/>
          <w:szCs w:val="24"/>
        </w:rPr>
        <w:t>two</w:t>
      </w:r>
      <w:r w:rsidR="00BF21E2" w:rsidRPr="00BF21E2">
        <w:rPr>
          <w:sz w:val="24"/>
          <w:szCs w:val="24"/>
        </w:rPr>
        <w:t xml:space="preserve"> </w:t>
      </w:r>
      <w:r w:rsidR="00BF21E2">
        <w:rPr>
          <w:sz w:val="24"/>
          <w:szCs w:val="24"/>
        </w:rPr>
        <w:t xml:space="preserve">activities to connect </w:t>
      </w:r>
      <w:r w:rsidR="003B521C" w:rsidRPr="0090601E">
        <w:rPr>
          <w:sz w:val="24"/>
          <w:szCs w:val="24"/>
        </w:rPr>
        <w:t>adult training and support agencies called the Niagara Employment Network</w:t>
      </w:r>
      <w:r w:rsidR="00BF21E2">
        <w:rPr>
          <w:sz w:val="24"/>
          <w:szCs w:val="24"/>
        </w:rPr>
        <w:t xml:space="preserve"> in 2011</w:t>
      </w:r>
      <w:r w:rsidR="003B521C" w:rsidRPr="0090601E">
        <w:rPr>
          <w:sz w:val="24"/>
          <w:szCs w:val="24"/>
        </w:rPr>
        <w:t xml:space="preserve">.  </w:t>
      </w:r>
      <w:r w:rsidR="00BF21E2">
        <w:rPr>
          <w:sz w:val="24"/>
          <w:szCs w:val="24"/>
        </w:rPr>
        <w:t xml:space="preserve">Activities included frontline staff meetings and a directory of local services for job seekers.  </w:t>
      </w:r>
      <w:r w:rsidR="003B521C" w:rsidRPr="0090601E">
        <w:rPr>
          <w:sz w:val="24"/>
          <w:szCs w:val="24"/>
        </w:rPr>
        <w:t>Using some of the best practices from the review, Literacy Link Niagara is currently revamping the framework of t</w:t>
      </w:r>
      <w:r w:rsidR="007005DE" w:rsidRPr="0090601E">
        <w:rPr>
          <w:sz w:val="24"/>
          <w:szCs w:val="24"/>
        </w:rPr>
        <w:t xml:space="preserve">he Niagara Employment Network with the focus being to help clients seamlessly transition from program to program by using tools to support effective collaboration.  A common referral form template was developed based </w:t>
      </w:r>
      <w:r w:rsidR="00E9566C">
        <w:rPr>
          <w:sz w:val="24"/>
          <w:szCs w:val="24"/>
        </w:rPr>
        <w:lastRenderedPageBreak/>
        <w:t xml:space="preserve">heavily on a form from Project READ Literacy Network and </w:t>
      </w:r>
      <w:r w:rsidR="007005DE" w:rsidRPr="0090601E">
        <w:rPr>
          <w:sz w:val="24"/>
          <w:szCs w:val="24"/>
        </w:rPr>
        <w:t xml:space="preserve">on templates from other networks and input from local programs.  The </w:t>
      </w:r>
      <w:r w:rsidR="007005DE" w:rsidRPr="0090601E">
        <w:rPr>
          <w:color w:val="3330B0" w:themeColor="accent5" w:themeShade="BF"/>
          <w:sz w:val="24"/>
          <w:szCs w:val="24"/>
        </w:rPr>
        <w:t>template</w:t>
      </w:r>
      <w:r w:rsidR="007005DE" w:rsidRPr="0090601E">
        <w:rPr>
          <w:sz w:val="24"/>
          <w:szCs w:val="24"/>
        </w:rPr>
        <w:t xml:space="preserve"> can be found in the appendix.  </w:t>
      </w:r>
      <w:r w:rsidRPr="0090601E">
        <w:rPr>
          <w:sz w:val="24"/>
          <w:szCs w:val="24"/>
        </w:rPr>
        <w:t xml:space="preserve">  </w:t>
      </w:r>
    </w:p>
    <w:p w:rsidR="007005DE" w:rsidRPr="0090601E" w:rsidRDefault="007005DE" w:rsidP="008231AC">
      <w:pPr>
        <w:spacing w:line="480" w:lineRule="auto"/>
        <w:rPr>
          <w:rFonts w:asciiTheme="majorHAnsi" w:hAnsiTheme="majorHAnsi"/>
          <w:color w:val="000000" w:themeColor="text1"/>
          <w:sz w:val="24"/>
          <w:szCs w:val="24"/>
        </w:rPr>
      </w:pPr>
      <w:r w:rsidRPr="0090601E">
        <w:rPr>
          <w:color w:val="000000" w:themeColor="text1"/>
          <w:sz w:val="24"/>
          <w:szCs w:val="24"/>
        </w:rPr>
        <w:t xml:space="preserve">In January 2012, Literacy Link Niagara held a referral protocol day </w:t>
      </w:r>
      <w:r w:rsidRPr="0090601E">
        <w:rPr>
          <w:rFonts w:asciiTheme="majorHAnsi" w:hAnsiTheme="majorHAnsi"/>
          <w:color w:val="000000" w:themeColor="text1"/>
          <w:sz w:val="24"/>
          <w:szCs w:val="24"/>
        </w:rPr>
        <w:t xml:space="preserve">to discuss referrals with our Employment Service Providers, Ontario Works and Literacy and Basic Skills (LBS) agencies.  There were two sessions – a morning meeting and an afternoon meeting.  </w:t>
      </w:r>
    </w:p>
    <w:p w:rsidR="007005DE" w:rsidRPr="0090601E" w:rsidRDefault="007005DE" w:rsidP="008231AC">
      <w:pPr>
        <w:spacing w:line="480" w:lineRule="auto"/>
        <w:rPr>
          <w:rFonts w:asciiTheme="majorHAnsi" w:hAnsiTheme="majorHAnsi"/>
          <w:color w:val="000000" w:themeColor="text1"/>
          <w:sz w:val="24"/>
          <w:szCs w:val="24"/>
        </w:rPr>
      </w:pPr>
      <w:r w:rsidRPr="0090601E">
        <w:rPr>
          <w:rFonts w:asciiTheme="majorHAnsi" w:hAnsiTheme="majorHAnsi"/>
          <w:color w:val="000000" w:themeColor="text1"/>
          <w:sz w:val="24"/>
          <w:szCs w:val="24"/>
        </w:rPr>
        <w:t xml:space="preserve">The purpose of the morning meeting was to facilitate discussion between Ontario Works, Employment Services providers (Management and Front-line) and Literacy Link Niagara staff about referral protocol and literacy assessment opportunities for </w:t>
      </w:r>
      <w:r w:rsidRPr="00BF21E2">
        <w:rPr>
          <w:rFonts w:asciiTheme="majorHAnsi" w:hAnsiTheme="majorHAnsi"/>
          <w:sz w:val="24"/>
          <w:szCs w:val="24"/>
        </w:rPr>
        <w:t xml:space="preserve">Employment Service provider clients receiving OW.  </w:t>
      </w:r>
      <w:r w:rsidR="00BF21E2" w:rsidRPr="00BF21E2">
        <w:rPr>
          <w:rFonts w:asciiTheme="majorHAnsi" w:hAnsiTheme="majorHAnsi"/>
          <w:sz w:val="24"/>
          <w:szCs w:val="24"/>
        </w:rPr>
        <w:t xml:space="preserve">In recent months, </w:t>
      </w:r>
      <w:r w:rsidRPr="00BF21E2">
        <w:rPr>
          <w:rFonts w:asciiTheme="majorHAnsi" w:hAnsiTheme="majorHAnsi"/>
          <w:sz w:val="24"/>
          <w:szCs w:val="24"/>
        </w:rPr>
        <w:t>Literacy Link Niagara had been con</w:t>
      </w:r>
      <w:r w:rsidR="00BF21E2" w:rsidRPr="00BF21E2">
        <w:rPr>
          <w:rFonts w:asciiTheme="majorHAnsi" w:hAnsiTheme="majorHAnsi"/>
          <w:sz w:val="24"/>
          <w:szCs w:val="24"/>
        </w:rPr>
        <w:t>tacted by Employment Service front</w:t>
      </w:r>
      <w:r w:rsidRPr="00BF21E2">
        <w:rPr>
          <w:rFonts w:asciiTheme="majorHAnsi" w:hAnsiTheme="majorHAnsi"/>
          <w:sz w:val="24"/>
          <w:szCs w:val="24"/>
        </w:rPr>
        <w:t xml:space="preserve">line staff </w:t>
      </w:r>
      <w:r w:rsidR="00BF21E2" w:rsidRPr="00BF21E2">
        <w:rPr>
          <w:rFonts w:asciiTheme="majorHAnsi" w:hAnsiTheme="majorHAnsi"/>
          <w:sz w:val="24"/>
          <w:szCs w:val="24"/>
        </w:rPr>
        <w:t xml:space="preserve">who wanted to know how to get an objective referral assessment for their Ontario Works clients paid for by Ontario Works.  </w:t>
      </w:r>
      <w:r w:rsidRPr="00BF21E2">
        <w:rPr>
          <w:rFonts w:asciiTheme="majorHAnsi" w:hAnsiTheme="majorHAnsi"/>
          <w:sz w:val="24"/>
          <w:szCs w:val="24"/>
        </w:rPr>
        <w:t xml:space="preserve"> </w:t>
      </w:r>
      <w:r w:rsidRPr="0090601E">
        <w:rPr>
          <w:rFonts w:asciiTheme="majorHAnsi" w:hAnsiTheme="majorHAnsi"/>
          <w:color w:val="000000" w:themeColor="text1"/>
          <w:sz w:val="24"/>
          <w:szCs w:val="24"/>
        </w:rPr>
        <w:t xml:space="preserve">Literacy Link Niagara wanted to discuss formalizing the process.  All partners were very interested in formalizing and discussions took place as to what kind of referral process would make sense.  In small groups, participants discussed whether a linear or cyclical model of referral would be most beneficial to clients and staff.  </w:t>
      </w:r>
      <w:r w:rsidR="00BF21E2">
        <w:rPr>
          <w:rFonts w:asciiTheme="majorHAnsi" w:hAnsiTheme="majorHAnsi"/>
          <w:sz w:val="24"/>
          <w:szCs w:val="24"/>
        </w:rPr>
        <w:t xml:space="preserve">Literacy Link Niagara learned that Employment Service providers and Ontario Works were interested in a cyclical model of referral that was transparent to all parties involved.  </w:t>
      </w:r>
      <w:r w:rsidRPr="0090601E">
        <w:rPr>
          <w:rFonts w:asciiTheme="majorHAnsi" w:hAnsiTheme="majorHAnsi"/>
          <w:color w:val="000000" w:themeColor="text1"/>
          <w:sz w:val="24"/>
          <w:szCs w:val="24"/>
        </w:rPr>
        <w:t xml:space="preserve">It was decided that the notes from the meeting should be given to a small group of front-line staff to recommend a model that would most make sense in their daily activities.  Literacy Link Niagara will be calling a meeting in early March to do this. </w:t>
      </w:r>
    </w:p>
    <w:p w:rsidR="007005DE" w:rsidRPr="00BF21E2" w:rsidRDefault="007005DE" w:rsidP="008231AC">
      <w:pPr>
        <w:spacing w:line="480" w:lineRule="auto"/>
        <w:rPr>
          <w:rFonts w:asciiTheme="majorHAnsi" w:hAnsiTheme="majorHAnsi"/>
          <w:color w:val="FF0000"/>
          <w:sz w:val="24"/>
          <w:szCs w:val="24"/>
        </w:rPr>
      </w:pPr>
      <w:r w:rsidRPr="0090601E">
        <w:rPr>
          <w:rFonts w:asciiTheme="majorHAnsi" w:hAnsiTheme="majorHAnsi"/>
          <w:color w:val="000000" w:themeColor="text1"/>
          <w:sz w:val="24"/>
          <w:szCs w:val="24"/>
        </w:rPr>
        <w:t>The purpose of the afternoon meeting was to facilitate discussion between O</w:t>
      </w:r>
      <w:r w:rsidR="0090601E" w:rsidRPr="0090601E">
        <w:rPr>
          <w:rFonts w:asciiTheme="majorHAnsi" w:hAnsiTheme="majorHAnsi"/>
          <w:color w:val="000000" w:themeColor="text1"/>
          <w:sz w:val="24"/>
          <w:szCs w:val="24"/>
        </w:rPr>
        <w:t xml:space="preserve">ntario </w:t>
      </w:r>
      <w:r w:rsidRPr="0090601E">
        <w:rPr>
          <w:rFonts w:asciiTheme="majorHAnsi" w:hAnsiTheme="majorHAnsi"/>
          <w:color w:val="000000" w:themeColor="text1"/>
          <w:sz w:val="24"/>
          <w:szCs w:val="24"/>
        </w:rPr>
        <w:t>W</w:t>
      </w:r>
      <w:r w:rsidR="0090601E" w:rsidRPr="0090601E">
        <w:rPr>
          <w:rFonts w:asciiTheme="majorHAnsi" w:hAnsiTheme="majorHAnsi"/>
          <w:color w:val="000000" w:themeColor="text1"/>
          <w:sz w:val="24"/>
          <w:szCs w:val="24"/>
        </w:rPr>
        <w:t>orks</w:t>
      </w:r>
      <w:r w:rsidRPr="0090601E">
        <w:rPr>
          <w:rFonts w:asciiTheme="majorHAnsi" w:hAnsiTheme="majorHAnsi"/>
          <w:color w:val="000000" w:themeColor="text1"/>
          <w:sz w:val="24"/>
          <w:szCs w:val="24"/>
        </w:rPr>
        <w:t>, E</w:t>
      </w:r>
      <w:r w:rsidR="0090601E" w:rsidRPr="0090601E">
        <w:rPr>
          <w:rFonts w:asciiTheme="majorHAnsi" w:hAnsiTheme="majorHAnsi"/>
          <w:color w:val="000000" w:themeColor="text1"/>
          <w:sz w:val="24"/>
          <w:szCs w:val="24"/>
        </w:rPr>
        <w:t xml:space="preserve">mployment </w:t>
      </w:r>
      <w:r w:rsidRPr="0090601E">
        <w:rPr>
          <w:rFonts w:asciiTheme="majorHAnsi" w:hAnsiTheme="majorHAnsi"/>
          <w:color w:val="000000" w:themeColor="text1"/>
          <w:sz w:val="24"/>
          <w:szCs w:val="24"/>
        </w:rPr>
        <w:t>S</w:t>
      </w:r>
      <w:r w:rsidR="0090601E" w:rsidRPr="0090601E">
        <w:rPr>
          <w:rFonts w:asciiTheme="majorHAnsi" w:hAnsiTheme="majorHAnsi"/>
          <w:color w:val="000000" w:themeColor="text1"/>
          <w:sz w:val="24"/>
          <w:szCs w:val="24"/>
        </w:rPr>
        <w:t>ervice providers and adult literacy program</w:t>
      </w:r>
      <w:r w:rsidRPr="0090601E">
        <w:rPr>
          <w:rFonts w:asciiTheme="majorHAnsi" w:hAnsiTheme="majorHAnsi"/>
          <w:color w:val="000000" w:themeColor="text1"/>
          <w:sz w:val="24"/>
          <w:szCs w:val="24"/>
        </w:rPr>
        <w:t xml:space="preserve">s about client profiles </w:t>
      </w:r>
      <w:r w:rsidRPr="0090601E">
        <w:rPr>
          <w:rFonts w:asciiTheme="majorHAnsi" w:hAnsiTheme="majorHAnsi"/>
          <w:color w:val="000000" w:themeColor="text1"/>
          <w:sz w:val="24"/>
          <w:szCs w:val="24"/>
        </w:rPr>
        <w:lastRenderedPageBreak/>
        <w:t>and client transitions among the 3 programs.</w:t>
      </w:r>
      <w:r w:rsidR="0090601E" w:rsidRPr="0090601E">
        <w:rPr>
          <w:rFonts w:asciiTheme="majorHAnsi" w:hAnsiTheme="majorHAnsi"/>
          <w:color w:val="000000" w:themeColor="text1"/>
          <w:sz w:val="24"/>
          <w:szCs w:val="24"/>
        </w:rPr>
        <w:t xml:space="preserve">  Participants were divided into small groups and asked to answer four </w:t>
      </w:r>
      <w:r w:rsidR="00BF21E2">
        <w:rPr>
          <w:rFonts w:asciiTheme="majorHAnsi" w:hAnsiTheme="majorHAnsi"/>
          <w:color w:val="000000" w:themeColor="text1"/>
          <w:sz w:val="24"/>
          <w:szCs w:val="24"/>
        </w:rPr>
        <w:t>key questions about referrals.  Lit</w:t>
      </w:r>
      <w:r w:rsidR="008C30F3">
        <w:rPr>
          <w:rFonts w:asciiTheme="majorHAnsi" w:hAnsiTheme="majorHAnsi"/>
          <w:color w:val="000000" w:themeColor="text1"/>
          <w:sz w:val="24"/>
          <w:szCs w:val="24"/>
        </w:rPr>
        <w:t>eracy Link Niagara learned that staff identify niches within the Ontario Works client group including mothers, youth and those who could be served by Ontario Disability Support Program.</w:t>
      </w:r>
    </w:p>
    <w:p w:rsidR="0090601E" w:rsidRPr="0090601E" w:rsidRDefault="0090601E" w:rsidP="008231AC">
      <w:pPr>
        <w:spacing w:line="480" w:lineRule="auto"/>
        <w:rPr>
          <w:rFonts w:asciiTheme="majorHAnsi" w:hAnsiTheme="majorHAnsi"/>
          <w:color w:val="000000" w:themeColor="text1"/>
          <w:sz w:val="24"/>
          <w:szCs w:val="24"/>
        </w:rPr>
      </w:pPr>
      <w:r w:rsidRPr="0090601E">
        <w:rPr>
          <w:rFonts w:asciiTheme="majorHAnsi" w:hAnsiTheme="majorHAnsi"/>
          <w:color w:val="3330B0" w:themeColor="accent5" w:themeShade="BF"/>
          <w:sz w:val="24"/>
          <w:szCs w:val="24"/>
        </w:rPr>
        <w:t>Notes</w:t>
      </w:r>
      <w:r w:rsidRPr="0090601E">
        <w:rPr>
          <w:rFonts w:asciiTheme="majorHAnsi" w:hAnsiTheme="majorHAnsi"/>
          <w:color w:val="000000" w:themeColor="text1"/>
          <w:sz w:val="24"/>
          <w:szCs w:val="24"/>
        </w:rPr>
        <w:t xml:space="preserve"> from both meetings can be found in the Appendix.  </w:t>
      </w:r>
    </w:p>
    <w:p w:rsidR="00361DB9" w:rsidRDefault="00361DB9" w:rsidP="008231AC">
      <w:pPr>
        <w:spacing w:line="480" w:lineRule="auto"/>
      </w:pPr>
    </w:p>
    <w:p w:rsidR="00860AAD" w:rsidRDefault="00860AAD" w:rsidP="008231AC">
      <w:pPr>
        <w:pStyle w:val="Heading2"/>
        <w:spacing w:line="480" w:lineRule="auto"/>
      </w:pPr>
      <w:bookmarkStart w:id="40" w:name="_Toc316895233"/>
      <w:r>
        <w:t>Programming</w:t>
      </w:r>
      <w:bookmarkEnd w:id="40"/>
    </w:p>
    <w:p w:rsidR="009346B2" w:rsidRDefault="009346B2" w:rsidP="008231AC">
      <w:pPr>
        <w:pStyle w:val="Heading3"/>
        <w:spacing w:line="480" w:lineRule="auto"/>
      </w:pPr>
    </w:p>
    <w:p w:rsidR="009346B2" w:rsidRDefault="009346B2" w:rsidP="008231AC">
      <w:pPr>
        <w:pStyle w:val="Heading3"/>
        <w:spacing w:line="480" w:lineRule="auto"/>
      </w:pPr>
      <w:bookmarkStart w:id="41" w:name="_Toc316895234"/>
      <w:r>
        <w:t>Understanding the labour market</w:t>
      </w:r>
      <w:bookmarkEnd w:id="41"/>
    </w:p>
    <w:p w:rsidR="009A2DB3" w:rsidRDefault="009A2DB3" w:rsidP="008231AC">
      <w:pPr>
        <w:spacing w:line="480" w:lineRule="auto"/>
      </w:pPr>
    </w:p>
    <w:p w:rsidR="009A2DB3" w:rsidRPr="009A2DB3" w:rsidRDefault="009A2DB3" w:rsidP="008231AC">
      <w:pPr>
        <w:spacing w:line="480" w:lineRule="auto"/>
        <w:rPr>
          <w:sz w:val="24"/>
          <w:szCs w:val="24"/>
        </w:rPr>
      </w:pPr>
      <w:r w:rsidRPr="009A2DB3">
        <w:rPr>
          <w:sz w:val="24"/>
          <w:szCs w:val="24"/>
        </w:rPr>
        <w:t>While literacy upgrading will definitely allow clients to access more opportunities, it is important for programs to have a clear understanding of the labour market.  Lack of literacy is not the only barrier as sustainable jobs do not exist in numbers to support getting all people out of poverty.</w:t>
      </w:r>
      <w:r w:rsidRPr="009A2DB3">
        <w:rPr>
          <w:rStyle w:val="EndnoteReference"/>
          <w:sz w:val="24"/>
          <w:szCs w:val="24"/>
        </w:rPr>
        <w:endnoteReference w:id="13"/>
      </w:r>
      <w:r w:rsidRPr="009A2DB3">
        <w:rPr>
          <w:sz w:val="24"/>
          <w:szCs w:val="24"/>
        </w:rPr>
        <w:t xml:space="preserve">  Working with a local training board to better understand emerging and declining jobs will help literacy and Ontario Works staff better direct their clients into goal paths and jobs that offer a sustainable income and living wage.  As technology demands in jobs continue to change, it is also important that literacy staff upgrade their skills and knowledge to provide better support to those entering or re</w:t>
      </w:r>
      <w:r>
        <w:rPr>
          <w:sz w:val="24"/>
          <w:szCs w:val="24"/>
        </w:rPr>
        <w:t>-</w:t>
      </w:r>
      <w:r w:rsidRPr="009A2DB3">
        <w:rPr>
          <w:sz w:val="24"/>
          <w:szCs w:val="24"/>
        </w:rPr>
        <w:t>entering the workforce.</w:t>
      </w:r>
      <w:r w:rsidRPr="009A2DB3">
        <w:rPr>
          <w:rStyle w:val="EndnoteReference"/>
          <w:sz w:val="24"/>
          <w:szCs w:val="24"/>
        </w:rPr>
        <w:endnoteReference w:id="14"/>
      </w:r>
    </w:p>
    <w:p w:rsidR="009A2DB3" w:rsidRDefault="009A2DB3" w:rsidP="008231AC">
      <w:pPr>
        <w:pStyle w:val="Heading3"/>
        <w:spacing w:line="480" w:lineRule="auto"/>
      </w:pPr>
    </w:p>
    <w:p w:rsidR="008C30F3" w:rsidRDefault="008C30F3" w:rsidP="009C3922">
      <w:pPr>
        <w:pStyle w:val="Heading3"/>
      </w:pPr>
    </w:p>
    <w:p w:rsidR="008C30F3" w:rsidRDefault="008C30F3" w:rsidP="008C30F3"/>
    <w:p w:rsidR="008C30F3" w:rsidRDefault="008C30F3" w:rsidP="008C30F3"/>
    <w:p w:rsidR="009346B2" w:rsidRDefault="009346B2" w:rsidP="008C30F3">
      <w:pPr>
        <w:pStyle w:val="Heading3"/>
      </w:pPr>
      <w:bookmarkStart w:id="42" w:name="_Toc316895235"/>
      <w:r>
        <w:lastRenderedPageBreak/>
        <w:t>Preparing clients to learn</w:t>
      </w:r>
      <w:bookmarkEnd w:id="42"/>
    </w:p>
    <w:p w:rsidR="00526F2B" w:rsidRDefault="00526F2B" w:rsidP="008231AC">
      <w:pPr>
        <w:spacing w:line="480" w:lineRule="auto"/>
      </w:pPr>
    </w:p>
    <w:p w:rsidR="00526F2B" w:rsidRPr="00526F2B" w:rsidRDefault="00526F2B" w:rsidP="008231AC">
      <w:pPr>
        <w:spacing w:line="480" w:lineRule="auto"/>
        <w:rPr>
          <w:sz w:val="24"/>
          <w:szCs w:val="24"/>
        </w:rPr>
      </w:pPr>
      <w:r w:rsidRPr="00526F2B">
        <w:rPr>
          <w:sz w:val="24"/>
          <w:szCs w:val="24"/>
        </w:rPr>
        <w:t xml:space="preserve">It is important that literacy program staff understand </w:t>
      </w:r>
      <w:r w:rsidR="00472CA6">
        <w:rPr>
          <w:sz w:val="24"/>
          <w:szCs w:val="24"/>
        </w:rPr>
        <w:t>the multiple barriers that Ontar</w:t>
      </w:r>
      <w:r w:rsidRPr="00526F2B">
        <w:rPr>
          <w:sz w:val="24"/>
          <w:szCs w:val="24"/>
        </w:rPr>
        <w:t>io Works clients may face.  These barriers, paired with outside influences and messages, may result in internalized blaming.</w:t>
      </w:r>
      <w:r w:rsidRPr="00526F2B">
        <w:rPr>
          <w:rStyle w:val="EndnoteReference"/>
          <w:sz w:val="24"/>
          <w:szCs w:val="24"/>
        </w:rPr>
        <w:endnoteReference w:id="15"/>
      </w:r>
      <w:r w:rsidRPr="00526F2B">
        <w:rPr>
          <w:sz w:val="24"/>
          <w:szCs w:val="24"/>
        </w:rPr>
        <w:t xml:space="preserve">  A client </w:t>
      </w:r>
      <w:r w:rsidR="00BF21E2">
        <w:rPr>
          <w:sz w:val="24"/>
          <w:szCs w:val="24"/>
        </w:rPr>
        <w:t>may need some transition time to build trust in the new environment to</w:t>
      </w:r>
      <w:r w:rsidRPr="00526F2B">
        <w:rPr>
          <w:sz w:val="24"/>
          <w:szCs w:val="24"/>
        </w:rPr>
        <w:t xml:space="preserve"> become ready to learn.  This transition can be made with the support of literacy staff, tutors and peers.  The client experience workshop discussed previously and found in the Appendix can help staff understand the experience of the Ontario Works client and better empathize with the situation.  </w:t>
      </w:r>
    </w:p>
    <w:p w:rsidR="00526F2B" w:rsidRDefault="00526F2B" w:rsidP="008231AC">
      <w:pPr>
        <w:pStyle w:val="Heading3"/>
        <w:spacing w:line="480" w:lineRule="auto"/>
      </w:pPr>
    </w:p>
    <w:p w:rsidR="009346B2" w:rsidRDefault="009346B2" w:rsidP="008231AC">
      <w:pPr>
        <w:pStyle w:val="Heading3"/>
        <w:spacing w:line="480" w:lineRule="auto"/>
      </w:pPr>
      <w:bookmarkStart w:id="43" w:name="_Toc316895236"/>
      <w:r>
        <w:t>Client retention in literacy programs</w:t>
      </w:r>
      <w:bookmarkEnd w:id="43"/>
    </w:p>
    <w:p w:rsidR="008231AC" w:rsidRPr="008231AC" w:rsidRDefault="008231AC" w:rsidP="008231AC"/>
    <w:p w:rsidR="00D07828" w:rsidRPr="008231AC" w:rsidRDefault="00BB6502" w:rsidP="008231AC">
      <w:pPr>
        <w:spacing w:line="480" w:lineRule="auto"/>
        <w:rPr>
          <w:color w:val="000000" w:themeColor="text1"/>
          <w:sz w:val="24"/>
          <w:szCs w:val="24"/>
        </w:rPr>
      </w:pPr>
      <w:r w:rsidRPr="008231AC">
        <w:rPr>
          <w:sz w:val="24"/>
          <w:szCs w:val="24"/>
        </w:rPr>
        <w:t>Many clients who attend their first literacy program appointment do not complete their literacy upgrading as defined by their entry goal.  Many clients drop out within the first three weeks.</w:t>
      </w:r>
      <w:r w:rsidRPr="008231AC">
        <w:rPr>
          <w:rStyle w:val="EndnoteReference"/>
          <w:sz w:val="24"/>
          <w:szCs w:val="24"/>
        </w:rPr>
        <w:endnoteReference w:id="16"/>
      </w:r>
      <w:r w:rsidR="00D07828" w:rsidRPr="008231AC">
        <w:rPr>
          <w:sz w:val="24"/>
          <w:szCs w:val="24"/>
        </w:rPr>
        <w:t xml:space="preserve">  In “What works?,” a research pilot by the Ministry of Training, Colleges &amp; Unive</w:t>
      </w:r>
      <w:r w:rsidR="008F2248" w:rsidRPr="008231AC">
        <w:rPr>
          <w:sz w:val="24"/>
          <w:szCs w:val="24"/>
        </w:rPr>
        <w:t xml:space="preserve">rsities, three retention tools were created </w:t>
      </w:r>
      <w:r w:rsidR="00D07828" w:rsidRPr="008231AC">
        <w:rPr>
          <w:sz w:val="24"/>
          <w:szCs w:val="24"/>
        </w:rPr>
        <w:t xml:space="preserve">to help LBS college practitioners </w:t>
      </w:r>
      <w:r w:rsidR="00D07828" w:rsidRPr="008231AC">
        <w:rPr>
          <w:color w:val="000000" w:themeColor="text1"/>
          <w:sz w:val="24"/>
          <w:szCs w:val="24"/>
        </w:rPr>
        <w:t>increase the retention of Ontario Works clients in their programs.  These tools include a</w:t>
      </w:r>
    </w:p>
    <w:p w:rsidR="00D07828" w:rsidRPr="008231AC" w:rsidRDefault="00D07828" w:rsidP="008231AC">
      <w:pPr>
        <w:pStyle w:val="ListParagraph"/>
        <w:numPr>
          <w:ilvl w:val="0"/>
          <w:numId w:val="12"/>
        </w:numPr>
        <w:spacing w:line="480" w:lineRule="auto"/>
        <w:rPr>
          <w:color w:val="000000" w:themeColor="text1"/>
          <w:sz w:val="24"/>
          <w:szCs w:val="24"/>
        </w:rPr>
      </w:pPr>
      <w:r w:rsidRPr="008231AC">
        <w:rPr>
          <w:color w:val="000000" w:themeColor="text1"/>
          <w:sz w:val="24"/>
          <w:szCs w:val="24"/>
        </w:rPr>
        <w:t>Learning Disabilities Quick Screen</w:t>
      </w:r>
    </w:p>
    <w:p w:rsidR="00D07828" w:rsidRPr="008231AC" w:rsidRDefault="00D07828" w:rsidP="008231AC">
      <w:pPr>
        <w:pStyle w:val="ListParagraph"/>
        <w:numPr>
          <w:ilvl w:val="0"/>
          <w:numId w:val="12"/>
        </w:numPr>
        <w:spacing w:line="480" w:lineRule="auto"/>
        <w:rPr>
          <w:color w:val="000000" w:themeColor="text1"/>
          <w:sz w:val="24"/>
          <w:szCs w:val="24"/>
        </w:rPr>
      </w:pPr>
      <w:r w:rsidRPr="008231AC">
        <w:rPr>
          <w:color w:val="000000" w:themeColor="text1"/>
          <w:sz w:val="24"/>
          <w:szCs w:val="24"/>
        </w:rPr>
        <w:t>Information on setting up focus groups for learners to build connections</w:t>
      </w:r>
    </w:p>
    <w:p w:rsidR="00D07828" w:rsidRPr="008231AC" w:rsidRDefault="00D07828" w:rsidP="008231AC">
      <w:pPr>
        <w:pStyle w:val="ListParagraph"/>
        <w:numPr>
          <w:ilvl w:val="0"/>
          <w:numId w:val="12"/>
        </w:numPr>
        <w:spacing w:line="480" w:lineRule="auto"/>
        <w:rPr>
          <w:color w:val="000000" w:themeColor="text1"/>
          <w:sz w:val="24"/>
          <w:szCs w:val="24"/>
        </w:rPr>
      </w:pPr>
      <w:r w:rsidRPr="008231AC">
        <w:rPr>
          <w:color w:val="000000" w:themeColor="text1"/>
          <w:sz w:val="24"/>
          <w:szCs w:val="24"/>
        </w:rPr>
        <w:t>Self-management/self-direction quick-screen</w:t>
      </w:r>
    </w:p>
    <w:p w:rsidR="00D07828" w:rsidRDefault="00D07828" w:rsidP="008231AC">
      <w:pPr>
        <w:spacing w:line="480" w:lineRule="auto"/>
        <w:rPr>
          <w:rStyle w:val="Hyperlink"/>
          <w:sz w:val="24"/>
          <w:szCs w:val="24"/>
        </w:rPr>
      </w:pPr>
      <w:r w:rsidRPr="008231AC">
        <w:rPr>
          <w:sz w:val="24"/>
          <w:szCs w:val="24"/>
        </w:rPr>
        <w:t xml:space="preserve">These tools can be found at </w:t>
      </w:r>
      <w:hyperlink r:id="rId15" w:history="1">
        <w:r w:rsidRPr="008231AC">
          <w:rPr>
            <w:rStyle w:val="Hyperlink"/>
            <w:sz w:val="24"/>
            <w:szCs w:val="24"/>
          </w:rPr>
          <w:t>http://www.collegeupgradingon.ca/projrprt/whatwork/whatwork.pdf</w:t>
        </w:r>
      </w:hyperlink>
    </w:p>
    <w:p w:rsidR="009F7F1B" w:rsidRDefault="009F7F1B" w:rsidP="007A08BE"/>
    <w:p w:rsidR="009F7F1B" w:rsidRDefault="009346B2" w:rsidP="007A08BE">
      <w:pPr>
        <w:pStyle w:val="Heading3"/>
      </w:pPr>
      <w:bookmarkStart w:id="44" w:name="_Toc316895237"/>
      <w:r>
        <w:lastRenderedPageBreak/>
        <w:t>Boutique Programming</w:t>
      </w:r>
      <w:bookmarkEnd w:id="44"/>
    </w:p>
    <w:p w:rsidR="008231AC" w:rsidRPr="008231AC" w:rsidRDefault="008231AC" w:rsidP="008231AC"/>
    <w:p w:rsidR="009F7F1B" w:rsidRDefault="009F7F1B" w:rsidP="008231AC">
      <w:pPr>
        <w:spacing w:line="480" w:lineRule="auto"/>
        <w:rPr>
          <w:sz w:val="24"/>
          <w:szCs w:val="24"/>
        </w:rPr>
      </w:pPr>
      <w:r w:rsidRPr="008231AC">
        <w:rPr>
          <w:sz w:val="24"/>
          <w:szCs w:val="24"/>
        </w:rPr>
        <w:t>Many adult literacy programs partner with Ontario Works to offer boutique programming.  These programs are just for Ontario Works recipients and often have a specific goal or direction.</w:t>
      </w:r>
      <w:r w:rsidR="00CD4135" w:rsidRPr="008231AC">
        <w:rPr>
          <w:sz w:val="24"/>
          <w:szCs w:val="24"/>
        </w:rPr>
        <w:t xml:space="preserve"> </w:t>
      </w:r>
      <w:r w:rsidR="007A08BE">
        <w:rPr>
          <w:color w:val="FF0000"/>
          <w:sz w:val="24"/>
          <w:szCs w:val="24"/>
        </w:rPr>
        <w:t xml:space="preserve"> </w:t>
      </w:r>
      <w:r w:rsidR="00CD4135" w:rsidRPr="008231AC">
        <w:rPr>
          <w:sz w:val="24"/>
          <w:szCs w:val="24"/>
        </w:rPr>
        <w:t xml:space="preserve">In a Project Ontario Works survey to literacy programs, 18% of respondents identified that they offered boutique programming.  Most programs were focused on preparation for employment.  By offering these programs, many Ontario Works office will pay for associated costs, allowing for expanded capacity by adult literacy programs.  </w:t>
      </w:r>
    </w:p>
    <w:p w:rsidR="00F43125" w:rsidRDefault="00F43125" w:rsidP="008231AC">
      <w:pPr>
        <w:spacing w:line="480" w:lineRule="auto"/>
        <w:rPr>
          <w:sz w:val="24"/>
          <w:szCs w:val="24"/>
        </w:rPr>
      </w:pPr>
    </w:p>
    <w:p w:rsidR="007A08BE" w:rsidRDefault="007A08BE" w:rsidP="007A08BE">
      <w:pPr>
        <w:pStyle w:val="Heading1"/>
      </w:pPr>
    </w:p>
    <w:p w:rsidR="007A08BE" w:rsidRDefault="007A08BE" w:rsidP="007A08BE">
      <w:pPr>
        <w:pStyle w:val="Heading1"/>
      </w:pPr>
    </w:p>
    <w:p w:rsidR="007A08BE" w:rsidRDefault="007A08BE" w:rsidP="007A08BE">
      <w:pPr>
        <w:pStyle w:val="Heading1"/>
      </w:pPr>
    </w:p>
    <w:p w:rsidR="007A08BE" w:rsidRDefault="007A08BE" w:rsidP="007A08BE">
      <w:pPr>
        <w:pStyle w:val="Heading1"/>
      </w:pPr>
    </w:p>
    <w:p w:rsidR="007A08BE" w:rsidRDefault="007A08BE" w:rsidP="007A08BE">
      <w:pPr>
        <w:pStyle w:val="Heading1"/>
      </w:pPr>
    </w:p>
    <w:p w:rsidR="007A08BE" w:rsidRDefault="007A08BE" w:rsidP="007A08BE">
      <w:pPr>
        <w:pStyle w:val="Heading1"/>
      </w:pPr>
    </w:p>
    <w:p w:rsidR="007A08BE" w:rsidRDefault="007A08BE" w:rsidP="007A08BE">
      <w:pPr>
        <w:pStyle w:val="Heading1"/>
      </w:pPr>
    </w:p>
    <w:p w:rsidR="007A08BE" w:rsidRDefault="007A08BE" w:rsidP="007A08BE">
      <w:pPr>
        <w:pStyle w:val="Heading1"/>
      </w:pPr>
    </w:p>
    <w:p w:rsidR="007A08BE" w:rsidRDefault="007A08BE" w:rsidP="007A08BE">
      <w:pPr>
        <w:pStyle w:val="Heading1"/>
      </w:pPr>
    </w:p>
    <w:p w:rsidR="007A08BE" w:rsidRDefault="007A08BE" w:rsidP="007A08BE"/>
    <w:p w:rsidR="007A08BE" w:rsidRDefault="007A08BE" w:rsidP="007A08BE"/>
    <w:p w:rsidR="00F43125" w:rsidRDefault="007A08BE" w:rsidP="00421704">
      <w:pPr>
        <w:pStyle w:val="Heading1"/>
        <w:spacing w:line="480" w:lineRule="auto"/>
      </w:pPr>
      <w:bookmarkStart w:id="45" w:name="_Toc316895238"/>
      <w:r>
        <w:lastRenderedPageBreak/>
        <w:t>Recommendations – Summary of Best Practices</w:t>
      </w:r>
      <w:bookmarkEnd w:id="45"/>
    </w:p>
    <w:p w:rsidR="007A08BE" w:rsidRDefault="007A08BE" w:rsidP="00421704">
      <w:pPr>
        <w:spacing w:line="480" w:lineRule="auto"/>
      </w:pPr>
    </w:p>
    <w:p w:rsidR="007A08BE" w:rsidRDefault="007A08BE" w:rsidP="00421704">
      <w:pPr>
        <w:spacing w:line="480" w:lineRule="auto"/>
        <w:rPr>
          <w:sz w:val="24"/>
          <w:szCs w:val="24"/>
        </w:rPr>
      </w:pPr>
      <w:r w:rsidRPr="007A08BE">
        <w:rPr>
          <w:sz w:val="24"/>
          <w:szCs w:val="24"/>
        </w:rPr>
        <w:t>In summary, Literacy Link Niagara recommends that networks and programs use the following best practices to create or strengthen their partnerships with Ontario Works.</w:t>
      </w:r>
    </w:p>
    <w:p w:rsidR="007A08BE" w:rsidRPr="00421704" w:rsidRDefault="007A08BE" w:rsidP="00421704">
      <w:pPr>
        <w:spacing w:line="480" w:lineRule="auto"/>
        <w:rPr>
          <w:rFonts w:eastAsiaTheme="minorEastAsia"/>
          <w:noProof/>
          <w:sz w:val="24"/>
          <w:szCs w:val="24"/>
          <w:lang w:eastAsia="en-CA"/>
        </w:rPr>
      </w:pPr>
      <w:r w:rsidRPr="00421704">
        <w:rPr>
          <w:noProof/>
          <w:sz w:val="24"/>
          <w:szCs w:val="24"/>
        </w:rPr>
        <w:t>Assessments</w:t>
      </w:r>
    </w:p>
    <w:p w:rsidR="007A08BE" w:rsidRPr="00421704" w:rsidRDefault="00421704" w:rsidP="00421704">
      <w:pPr>
        <w:pStyle w:val="ListParagraph"/>
        <w:numPr>
          <w:ilvl w:val="0"/>
          <w:numId w:val="13"/>
        </w:numPr>
        <w:spacing w:line="480" w:lineRule="auto"/>
        <w:rPr>
          <w:rFonts w:eastAsiaTheme="minorEastAsia"/>
          <w:noProof/>
          <w:sz w:val="24"/>
          <w:szCs w:val="24"/>
          <w:lang w:eastAsia="en-CA"/>
        </w:rPr>
      </w:pPr>
      <w:r>
        <w:rPr>
          <w:noProof/>
          <w:sz w:val="24"/>
          <w:szCs w:val="24"/>
        </w:rPr>
        <w:t>Understand the Ontario Works a</w:t>
      </w:r>
      <w:r w:rsidR="007A08BE" w:rsidRPr="00421704">
        <w:rPr>
          <w:noProof/>
          <w:sz w:val="24"/>
          <w:szCs w:val="24"/>
        </w:rPr>
        <w:t xml:space="preserve">pplication </w:t>
      </w:r>
      <w:r>
        <w:rPr>
          <w:noProof/>
          <w:sz w:val="24"/>
          <w:szCs w:val="24"/>
        </w:rPr>
        <w:t>p</w:t>
      </w:r>
      <w:r w:rsidR="007A08BE" w:rsidRPr="00421704">
        <w:rPr>
          <w:noProof/>
          <w:sz w:val="24"/>
          <w:szCs w:val="24"/>
        </w:rPr>
        <w:t>rocess</w:t>
      </w:r>
      <w:r>
        <w:rPr>
          <w:noProof/>
          <w:sz w:val="24"/>
          <w:szCs w:val="24"/>
        </w:rPr>
        <w:t xml:space="preserve"> and help Ontario Works staff to implement tools to identify literacy issues at this time</w:t>
      </w:r>
    </w:p>
    <w:p w:rsidR="007A08BE" w:rsidRPr="00421704" w:rsidRDefault="00421704" w:rsidP="00421704">
      <w:pPr>
        <w:pStyle w:val="ListParagraph"/>
        <w:numPr>
          <w:ilvl w:val="0"/>
          <w:numId w:val="13"/>
        </w:numPr>
        <w:spacing w:line="480" w:lineRule="auto"/>
        <w:rPr>
          <w:rFonts w:eastAsiaTheme="minorEastAsia"/>
          <w:noProof/>
          <w:sz w:val="24"/>
          <w:szCs w:val="24"/>
          <w:lang w:eastAsia="en-CA"/>
        </w:rPr>
      </w:pPr>
      <w:r>
        <w:rPr>
          <w:noProof/>
          <w:sz w:val="24"/>
          <w:szCs w:val="24"/>
        </w:rPr>
        <w:t xml:space="preserve">Use </w:t>
      </w:r>
      <w:r w:rsidR="007A08BE" w:rsidRPr="00421704">
        <w:rPr>
          <w:noProof/>
          <w:sz w:val="24"/>
          <w:szCs w:val="24"/>
        </w:rPr>
        <w:t>Literacy Assessments to determine ODSP eligibility</w:t>
      </w:r>
    </w:p>
    <w:p w:rsidR="007A08BE" w:rsidRPr="00421704" w:rsidRDefault="00421704" w:rsidP="00421704">
      <w:pPr>
        <w:pStyle w:val="ListParagraph"/>
        <w:numPr>
          <w:ilvl w:val="0"/>
          <w:numId w:val="13"/>
        </w:numPr>
        <w:spacing w:line="480" w:lineRule="auto"/>
        <w:rPr>
          <w:rFonts w:eastAsiaTheme="minorEastAsia"/>
          <w:noProof/>
          <w:sz w:val="24"/>
          <w:szCs w:val="24"/>
          <w:lang w:eastAsia="en-CA"/>
        </w:rPr>
      </w:pPr>
      <w:r>
        <w:rPr>
          <w:noProof/>
          <w:sz w:val="24"/>
          <w:szCs w:val="24"/>
        </w:rPr>
        <w:t>Talk to Ontario Works staff about u</w:t>
      </w:r>
      <w:r w:rsidR="007A08BE" w:rsidRPr="00421704">
        <w:rPr>
          <w:noProof/>
          <w:sz w:val="24"/>
          <w:szCs w:val="24"/>
        </w:rPr>
        <w:t>se of sensitive Language</w:t>
      </w:r>
    </w:p>
    <w:p w:rsidR="007A08BE" w:rsidRPr="00421704" w:rsidRDefault="00421704" w:rsidP="00421704">
      <w:pPr>
        <w:pStyle w:val="ListParagraph"/>
        <w:numPr>
          <w:ilvl w:val="0"/>
          <w:numId w:val="13"/>
        </w:numPr>
        <w:spacing w:line="480" w:lineRule="auto"/>
        <w:rPr>
          <w:rFonts w:eastAsiaTheme="minorEastAsia"/>
          <w:noProof/>
          <w:sz w:val="24"/>
          <w:szCs w:val="24"/>
          <w:lang w:eastAsia="en-CA"/>
        </w:rPr>
      </w:pPr>
      <w:r>
        <w:rPr>
          <w:noProof/>
          <w:sz w:val="24"/>
          <w:szCs w:val="24"/>
        </w:rPr>
        <w:t>Offer o</w:t>
      </w:r>
      <w:r w:rsidR="007A08BE" w:rsidRPr="00421704">
        <w:rPr>
          <w:noProof/>
          <w:sz w:val="24"/>
          <w:szCs w:val="24"/>
        </w:rPr>
        <w:t>bjective referral assessments</w:t>
      </w:r>
      <w:r>
        <w:rPr>
          <w:noProof/>
          <w:sz w:val="24"/>
          <w:szCs w:val="24"/>
        </w:rPr>
        <w:t xml:space="preserve"> to Ontario Works clients (networks)</w:t>
      </w:r>
    </w:p>
    <w:p w:rsidR="007A08BE" w:rsidRPr="00421704" w:rsidRDefault="007A08BE" w:rsidP="00421704">
      <w:pPr>
        <w:spacing w:line="480" w:lineRule="auto"/>
        <w:rPr>
          <w:rFonts w:eastAsiaTheme="minorEastAsia"/>
          <w:noProof/>
          <w:sz w:val="24"/>
          <w:szCs w:val="24"/>
          <w:lang w:eastAsia="en-CA"/>
        </w:rPr>
      </w:pPr>
      <w:r w:rsidRPr="00421704">
        <w:rPr>
          <w:noProof/>
          <w:sz w:val="24"/>
          <w:szCs w:val="24"/>
        </w:rPr>
        <w:t>Advocacy &amp; Client Understanding</w:t>
      </w:r>
    </w:p>
    <w:p w:rsidR="007A08BE" w:rsidRPr="00421704" w:rsidRDefault="00421704" w:rsidP="00421704">
      <w:pPr>
        <w:pStyle w:val="ListParagraph"/>
        <w:numPr>
          <w:ilvl w:val="0"/>
          <w:numId w:val="14"/>
        </w:numPr>
        <w:spacing w:line="480" w:lineRule="auto"/>
        <w:rPr>
          <w:sz w:val="24"/>
          <w:szCs w:val="24"/>
          <w:lang w:eastAsia="en-CA"/>
        </w:rPr>
      </w:pPr>
      <w:r>
        <w:rPr>
          <w:sz w:val="24"/>
          <w:szCs w:val="24"/>
          <w:lang w:eastAsia="en-CA"/>
        </w:rPr>
        <w:t>Use</w:t>
      </w:r>
      <w:r w:rsidR="007A08BE" w:rsidRPr="00421704">
        <w:rPr>
          <w:sz w:val="24"/>
          <w:szCs w:val="24"/>
          <w:lang w:eastAsia="en-CA"/>
        </w:rPr>
        <w:t xml:space="preserve"> Advocacy as a learning tool</w:t>
      </w:r>
      <w:r>
        <w:rPr>
          <w:sz w:val="24"/>
          <w:szCs w:val="24"/>
          <w:lang w:eastAsia="en-CA"/>
        </w:rPr>
        <w:t xml:space="preserve"> in the classroom</w:t>
      </w:r>
    </w:p>
    <w:p w:rsidR="007A08BE" w:rsidRPr="00421704" w:rsidRDefault="007A08BE" w:rsidP="00421704">
      <w:pPr>
        <w:pStyle w:val="ListParagraph"/>
        <w:numPr>
          <w:ilvl w:val="0"/>
          <w:numId w:val="14"/>
        </w:numPr>
        <w:spacing w:line="480" w:lineRule="auto"/>
        <w:rPr>
          <w:rFonts w:eastAsiaTheme="minorEastAsia"/>
          <w:noProof/>
          <w:sz w:val="24"/>
          <w:szCs w:val="24"/>
          <w:lang w:eastAsia="en-CA"/>
        </w:rPr>
      </w:pPr>
      <w:r w:rsidRPr="00421704">
        <w:rPr>
          <w:noProof/>
          <w:sz w:val="24"/>
          <w:szCs w:val="24"/>
        </w:rPr>
        <w:t>U</w:t>
      </w:r>
      <w:r w:rsidR="00421704">
        <w:rPr>
          <w:noProof/>
          <w:sz w:val="24"/>
          <w:szCs w:val="24"/>
        </w:rPr>
        <w:t>nderstand</w:t>
      </w:r>
      <w:r w:rsidRPr="00421704">
        <w:rPr>
          <w:noProof/>
          <w:sz w:val="24"/>
          <w:szCs w:val="24"/>
        </w:rPr>
        <w:t xml:space="preserve"> client experience</w:t>
      </w:r>
      <w:r w:rsidR="00421704">
        <w:rPr>
          <w:noProof/>
          <w:sz w:val="24"/>
          <w:szCs w:val="24"/>
        </w:rPr>
        <w:t xml:space="preserve"> to avoid compassion fatigue</w:t>
      </w:r>
    </w:p>
    <w:p w:rsidR="007A08BE" w:rsidRPr="00421704" w:rsidRDefault="00421704" w:rsidP="00421704">
      <w:pPr>
        <w:pStyle w:val="ListParagraph"/>
        <w:numPr>
          <w:ilvl w:val="0"/>
          <w:numId w:val="14"/>
        </w:numPr>
        <w:spacing w:line="480" w:lineRule="auto"/>
        <w:rPr>
          <w:rFonts w:eastAsiaTheme="minorEastAsia"/>
          <w:noProof/>
          <w:sz w:val="24"/>
          <w:szCs w:val="24"/>
          <w:lang w:eastAsia="en-CA"/>
        </w:rPr>
      </w:pPr>
      <w:r>
        <w:rPr>
          <w:noProof/>
          <w:sz w:val="24"/>
          <w:szCs w:val="24"/>
        </w:rPr>
        <w:t>Promote</w:t>
      </w:r>
      <w:r w:rsidR="007A08BE" w:rsidRPr="00421704">
        <w:rPr>
          <w:noProof/>
          <w:sz w:val="24"/>
          <w:szCs w:val="24"/>
        </w:rPr>
        <w:t xml:space="preserve"> literacy issues</w:t>
      </w:r>
      <w:r>
        <w:rPr>
          <w:noProof/>
          <w:sz w:val="24"/>
          <w:szCs w:val="24"/>
        </w:rPr>
        <w:t xml:space="preserve"> and the links to poverty </w:t>
      </w:r>
    </w:p>
    <w:p w:rsidR="007A08BE" w:rsidRPr="00421704" w:rsidRDefault="007A08BE" w:rsidP="00421704">
      <w:pPr>
        <w:spacing w:line="480" w:lineRule="auto"/>
        <w:rPr>
          <w:rFonts w:eastAsiaTheme="minorEastAsia"/>
          <w:noProof/>
          <w:sz w:val="24"/>
          <w:szCs w:val="24"/>
          <w:lang w:eastAsia="en-CA"/>
        </w:rPr>
      </w:pPr>
      <w:r w:rsidRPr="00421704">
        <w:rPr>
          <w:noProof/>
          <w:sz w:val="24"/>
          <w:szCs w:val="24"/>
        </w:rPr>
        <w:t>Transitions between programs - Referrals</w:t>
      </w:r>
      <w:r w:rsidRPr="00421704">
        <w:rPr>
          <w:noProof/>
          <w:webHidden/>
          <w:sz w:val="24"/>
          <w:szCs w:val="24"/>
        </w:rPr>
        <w:tab/>
      </w:r>
    </w:p>
    <w:p w:rsidR="007A08BE" w:rsidRPr="00421704" w:rsidRDefault="00421704" w:rsidP="00421704">
      <w:pPr>
        <w:pStyle w:val="ListParagraph"/>
        <w:numPr>
          <w:ilvl w:val="0"/>
          <w:numId w:val="15"/>
        </w:numPr>
        <w:spacing w:line="480" w:lineRule="auto"/>
        <w:rPr>
          <w:rFonts w:eastAsiaTheme="minorEastAsia"/>
          <w:noProof/>
          <w:sz w:val="24"/>
          <w:szCs w:val="24"/>
          <w:lang w:eastAsia="en-CA"/>
        </w:rPr>
      </w:pPr>
      <w:r>
        <w:rPr>
          <w:noProof/>
          <w:sz w:val="24"/>
          <w:szCs w:val="24"/>
        </w:rPr>
        <w:t>Communicate</w:t>
      </w:r>
      <w:r w:rsidR="007A08BE" w:rsidRPr="00421704">
        <w:rPr>
          <w:noProof/>
          <w:sz w:val="24"/>
          <w:szCs w:val="24"/>
        </w:rPr>
        <w:t xml:space="preserve"> with </w:t>
      </w:r>
      <w:r>
        <w:rPr>
          <w:noProof/>
          <w:sz w:val="24"/>
          <w:szCs w:val="24"/>
        </w:rPr>
        <w:t>Ontario Works c</w:t>
      </w:r>
      <w:r w:rsidR="007A08BE" w:rsidRPr="00421704">
        <w:rPr>
          <w:noProof/>
          <w:sz w:val="24"/>
          <w:szCs w:val="24"/>
        </w:rPr>
        <w:t>asemanagers</w:t>
      </w:r>
      <w:r w:rsidR="007A08BE" w:rsidRPr="00421704">
        <w:rPr>
          <w:noProof/>
          <w:webHidden/>
          <w:sz w:val="24"/>
          <w:szCs w:val="24"/>
        </w:rPr>
        <w:tab/>
      </w:r>
    </w:p>
    <w:p w:rsidR="007A08BE" w:rsidRPr="00421704" w:rsidRDefault="00421704" w:rsidP="00421704">
      <w:pPr>
        <w:pStyle w:val="ListParagraph"/>
        <w:numPr>
          <w:ilvl w:val="0"/>
          <w:numId w:val="15"/>
        </w:numPr>
        <w:spacing w:line="480" w:lineRule="auto"/>
        <w:rPr>
          <w:rFonts w:eastAsiaTheme="minorEastAsia"/>
          <w:noProof/>
          <w:sz w:val="24"/>
          <w:szCs w:val="24"/>
          <w:lang w:eastAsia="en-CA"/>
        </w:rPr>
      </w:pPr>
      <w:r>
        <w:rPr>
          <w:noProof/>
          <w:sz w:val="24"/>
          <w:szCs w:val="24"/>
        </w:rPr>
        <w:t xml:space="preserve">Partner with agencies outside of </w:t>
      </w:r>
      <w:r w:rsidR="007A08BE" w:rsidRPr="00421704">
        <w:rPr>
          <w:noProof/>
          <w:sz w:val="24"/>
          <w:szCs w:val="24"/>
        </w:rPr>
        <w:t>adult literacy and Ontario Works</w:t>
      </w:r>
      <w:r>
        <w:rPr>
          <w:noProof/>
          <w:sz w:val="24"/>
          <w:szCs w:val="24"/>
        </w:rPr>
        <w:t xml:space="preserve"> to support seamless transitions</w:t>
      </w:r>
      <w:r w:rsidR="007A08BE" w:rsidRPr="00421704">
        <w:rPr>
          <w:noProof/>
          <w:webHidden/>
          <w:sz w:val="24"/>
          <w:szCs w:val="24"/>
        </w:rPr>
        <w:tab/>
      </w:r>
    </w:p>
    <w:p w:rsidR="00361432" w:rsidRDefault="00361432" w:rsidP="00421704">
      <w:pPr>
        <w:spacing w:line="480" w:lineRule="auto"/>
        <w:rPr>
          <w:noProof/>
          <w:sz w:val="24"/>
          <w:szCs w:val="24"/>
        </w:rPr>
      </w:pPr>
    </w:p>
    <w:p w:rsidR="00361432" w:rsidRDefault="00361432" w:rsidP="00421704">
      <w:pPr>
        <w:spacing w:line="480" w:lineRule="auto"/>
        <w:rPr>
          <w:noProof/>
          <w:sz w:val="24"/>
          <w:szCs w:val="24"/>
        </w:rPr>
      </w:pPr>
    </w:p>
    <w:p w:rsidR="007A08BE" w:rsidRPr="00421704" w:rsidRDefault="007A08BE" w:rsidP="00421704">
      <w:pPr>
        <w:spacing w:line="480" w:lineRule="auto"/>
        <w:rPr>
          <w:rFonts w:eastAsiaTheme="minorEastAsia"/>
          <w:noProof/>
          <w:sz w:val="24"/>
          <w:szCs w:val="24"/>
          <w:lang w:eastAsia="en-CA"/>
        </w:rPr>
      </w:pPr>
      <w:r w:rsidRPr="00421704">
        <w:rPr>
          <w:noProof/>
          <w:sz w:val="24"/>
          <w:szCs w:val="24"/>
        </w:rPr>
        <w:lastRenderedPageBreak/>
        <w:t>Programming</w:t>
      </w:r>
      <w:r w:rsidRPr="00421704">
        <w:rPr>
          <w:noProof/>
          <w:webHidden/>
          <w:sz w:val="24"/>
          <w:szCs w:val="24"/>
        </w:rPr>
        <w:tab/>
      </w:r>
    </w:p>
    <w:p w:rsidR="007A08BE" w:rsidRPr="00421704" w:rsidRDefault="00421704" w:rsidP="00421704">
      <w:pPr>
        <w:pStyle w:val="ListParagraph"/>
        <w:numPr>
          <w:ilvl w:val="0"/>
          <w:numId w:val="16"/>
        </w:numPr>
        <w:spacing w:line="480" w:lineRule="auto"/>
        <w:rPr>
          <w:rFonts w:eastAsiaTheme="minorEastAsia"/>
          <w:noProof/>
          <w:sz w:val="24"/>
          <w:szCs w:val="24"/>
          <w:lang w:eastAsia="en-CA"/>
        </w:rPr>
      </w:pPr>
      <w:r>
        <w:rPr>
          <w:noProof/>
          <w:sz w:val="24"/>
          <w:szCs w:val="24"/>
        </w:rPr>
        <w:t>Understand</w:t>
      </w:r>
      <w:r w:rsidR="007A08BE" w:rsidRPr="00421704">
        <w:rPr>
          <w:noProof/>
          <w:sz w:val="24"/>
          <w:szCs w:val="24"/>
        </w:rPr>
        <w:t xml:space="preserve"> the </w:t>
      </w:r>
      <w:r>
        <w:rPr>
          <w:noProof/>
          <w:sz w:val="24"/>
          <w:szCs w:val="24"/>
        </w:rPr>
        <w:t xml:space="preserve">local </w:t>
      </w:r>
      <w:r w:rsidR="007A08BE" w:rsidRPr="00421704">
        <w:rPr>
          <w:noProof/>
          <w:sz w:val="24"/>
          <w:szCs w:val="24"/>
        </w:rPr>
        <w:t>labour market</w:t>
      </w:r>
      <w:r>
        <w:rPr>
          <w:noProof/>
          <w:sz w:val="24"/>
          <w:szCs w:val="24"/>
        </w:rPr>
        <w:t xml:space="preserve"> to help clients make informed choices about their next steps</w:t>
      </w:r>
      <w:r w:rsidR="007A08BE" w:rsidRPr="00421704">
        <w:rPr>
          <w:noProof/>
          <w:webHidden/>
          <w:sz w:val="24"/>
          <w:szCs w:val="24"/>
        </w:rPr>
        <w:tab/>
      </w:r>
    </w:p>
    <w:p w:rsidR="007A08BE" w:rsidRPr="00421704" w:rsidRDefault="00421704" w:rsidP="00421704">
      <w:pPr>
        <w:pStyle w:val="ListParagraph"/>
        <w:numPr>
          <w:ilvl w:val="0"/>
          <w:numId w:val="16"/>
        </w:numPr>
        <w:spacing w:line="480" w:lineRule="auto"/>
        <w:rPr>
          <w:rFonts w:eastAsiaTheme="minorEastAsia"/>
          <w:noProof/>
          <w:sz w:val="24"/>
          <w:szCs w:val="24"/>
          <w:lang w:eastAsia="en-CA"/>
        </w:rPr>
      </w:pPr>
      <w:r>
        <w:rPr>
          <w:noProof/>
          <w:sz w:val="24"/>
          <w:szCs w:val="24"/>
        </w:rPr>
        <w:t>Prepare</w:t>
      </w:r>
      <w:r w:rsidR="007A08BE" w:rsidRPr="00421704">
        <w:rPr>
          <w:noProof/>
          <w:sz w:val="24"/>
          <w:szCs w:val="24"/>
        </w:rPr>
        <w:t xml:space="preserve"> clients to learn</w:t>
      </w:r>
      <w:r>
        <w:rPr>
          <w:noProof/>
          <w:sz w:val="24"/>
          <w:szCs w:val="24"/>
        </w:rPr>
        <w:t xml:space="preserve"> by understanding their transition into the classroom</w:t>
      </w:r>
      <w:r w:rsidR="007A08BE" w:rsidRPr="00421704">
        <w:rPr>
          <w:noProof/>
          <w:webHidden/>
          <w:sz w:val="24"/>
          <w:szCs w:val="24"/>
        </w:rPr>
        <w:tab/>
      </w:r>
    </w:p>
    <w:p w:rsidR="007A08BE" w:rsidRPr="00421704" w:rsidRDefault="00421704" w:rsidP="00421704">
      <w:pPr>
        <w:pStyle w:val="ListParagraph"/>
        <w:numPr>
          <w:ilvl w:val="0"/>
          <w:numId w:val="16"/>
        </w:numPr>
        <w:spacing w:line="480" w:lineRule="auto"/>
        <w:rPr>
          <w:rFonts w:eastAsiaTheme="minorEastAsia"/>
          <w:noProof/>
          <w:sz w:val="24"/>
          <w:szCs w:val="24"/>
          <w:lang w:eastAsia="en-CA"/>
        </w:rPr>
      </w:pPr>
      <w:r>
        <w:rPr>
          <w:noProof/>
          <w:sz w:val="24"/>
          <w:szCs w:val="24"/>
        </w:rPr>
        <w:t>Use specific approaches to increase Ontario Works c</w:t>
      </w:r>
      <w:r w:rsidR="007A08BE" w:rsidRPr="00421704">
        <w:rPr>
          <w:noProof/>
          <w:sz w:val="24"/>
          <w:szCs w:val="24"/>
        </w:rPr>
        <w:t>lient retention in literacy programs</w:t>
      </w:r>
      <w:r w:rsidR="007A08BE" w:rsidRPr="00421704">
        <w:rPr>
          <w:noProof/>
          <w:webHidden/>
          <w:sz w:val="24"/>
          <w:szCs w:val="24"/>
        </w:rPr>
        <w:tab/>
      </w:r>
    </w:p>
    <w:p w:rsidR="007A08BE" w:rsidRPr="00421704" w:rsidRDefault="00421704" w:rsidP="00421704">
      <w:pPr>
        <w:pStyle w:val="ListParagraph"/>
        <w:numPr>
          <w:ilvl w:val="0"/>
          <w:numId w:val="16"/>
        </w:numPr>
        <w:spacing w:line="480" w:lineRule="auto"/>
        <w:rPr>
          <w:rFonts w:eastAsiaTheme="minorEastAsia"/>
          <w:noProof/>
          <w:sz w:val="24"/>
          <w:szCs w:val="24"/>
          <w:lang w:eastAsia="en-CA"/>
        </w:rPr>
      </w:pPr>
      <w:r>
        <w:rPr>
          <w:noProof/>
          <w:sz w:val="24"/>
          <w:szCs w:val="24"/>
        </w:rPr>
        <w:t>Offer boutique p</w:t>
      </w:r>
      <w:r w:rsidR="007A08BE" w:rsidRPr="00421704">
        <w:rPr>
          <w:noProof/>
          <w:sz w:val="24"/>
          <w:szCs w:val="24"/>
        </w:rPr>
        <w:t>rogramming</w:t>
      </w:r>
      <w:r>
        <w:rPr>
          <w:noProof/>
          <w:sz w:val="24"/>
          <w:szCs w:val="24"/>
        </w:rPr>
        <w:t xml:space="preserve"> specific to Ontario Works clients</w:t>
      </w:r>
      <w:r w:rsidR="007A08BE" w:rsidRPr="00421704">
        <w:rPr>
          <w:noProof/>
          <w:webHidden/>
          <w:sz w:val="24"/>
          <w:szCs w:val="24"/>
        </w:rPr>
        <w:tab/>
      </w:r>
    </w:p>
    <w:p w:rsidR="007A08BE" w:rsidRDefault="007A08BE" w:rsidP="007A08BE">
      <w:pPr>
        <w:rPr>
          <w:sz w:val="24"/>
          <w:szCs w:val="24"/>
        </w:rPr>
      </w:pPr>
    </w:p>
    <w:p w:rsidR="007A08BE" w:rsidRDefault="007A08BE"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7A08BE">
      <w:pPr>
        <w:rPr>
          <w:sz w:val="24"/>
          <w:szCs w:val="24"/>
        </w:rPr>
      </w:pPr>
    </w:p>
    <w:p w:rsidR="002B3AD9" w:rsidRDefault="002B3AD9" w:rsidP="002B3AD9">
      <w:pPr>
        <w:pStyle w:val="Heading1"/>
      </w:pPr>
      <w:bookmarkStart w:id="46" w:name="_Toc316895239"/>
      <w:r>
        <w:lastRenderedPageBreak/>
        <w:t>Appendix</w:t>
      </w:r>
      <w:bookmarkEnd w:id="46"/>
    </w:p>
    <w:p w:rsidR="002B3AD9" w:rsidRDefault="002B3AD9" w:rsidP="002B3AD9"/>
    <w:p w:rsidR="002B3AD9" w:rsidRDefault="00E97808" w:rsidP="001F33A5">
      <w:pPr>
        <w:pStyle w:val="Heading2"/>
      </w:pPr>
      <w:bookmarkStart w:id="47" w:name="_Toc316895240"/>
      <w:r>
        <w:t>List of Resources from Literature Review</w:t>
      </w:r>
      <w:bookmarkEnd w:id="47"/>
    </w:p>
    <w:p w:rsidR="009F28E4" w:rsidRDefault="009F28E4" w:rsidP="009F28E4"/>
    <w:p w:rsidR="007D387F" w:rsidRPr="00F80F06" w:rsidRDefault="007D387F" w:rsidP="009F28E4">
      <w:pPr>
        <w:rPr>
          <w:sz w:val="24"/>
          <w:szCs w:val="24"/>
        </w:rPr>
      </w:pPr>
      <w:r w:rsidRPr="00F80F06">
        <w:rPr>
          <w:sz w:val="24"/>
          <w:szCs w:val="24"/>
        </w:rPr>
        <w:t xml:space="preserve">Barone, Diane. </w:t>
      </w:r>
      <w:r w:rsidRPr="00F80F06">
        <w:rPr>
          <w:sz w:val="24"/>
          <w:szCs w:val="24"/>
          <w:u w:val="single"/>
        </w:rPr>
        <w:t>Narrowing the Literacy Gap: What Works in High-Poverty Schools.</w:t>
      </w:r>
      <w:r w:rsidRPr="00F80F06">
        <w:rPr>
          <w:sz w:val="24"/>
          <w:szCs w:val="24"/>
        </w:rPr>
        <w:t xml:space="preserve"> New York, NY: The Guilford Press, 2006.</w:t>
      </w:r>
    </w:p>
    <w:p w:rsidR="00F80F06" w:rsidRPr="00F80F06" w:rsidRDefault="00F80F06" w:rsidP="00F80F06">
      <w:pPr>
        <w:rPr>
          <w:sz w:val="24"/>
          <w:szCs w:val="24"/>
        </w:rPr>
      </w:pPr>
      <w:r w:rsidRPr="00F80F06">
        <w:rPr>
          <w:sz w:val="24"/>
          <w:szCs w:val="24"/>
        </w:rPr>
        <w:t xml:space="preserve">Clark, Sharon, Sankar Ramasamy and Heide Pusch. </w:t>
      </w:r>
      <w:r w:rsidRPr="00F80F06">
        <w:rPr>
          <w:sz w:val="24"/>
          <w:szCs w:val="24"/>
          <w:u w:val="single"/>
        </w:rPr>
        <w:t>Adult Literacy Interventions 2001/2002 to 2003/2004</w:t>
      </w:r>
      <w:r w:rsidRPr="00F80F06">
        <w:rPr>
          <w:sz w:val="24"/>
          <w:szCs w:val="24"/>
        </w:rPr>
        <w:t xml:space="preserve"> Australia: Ministry of Social Development, 2006.</w:t>
      </w:r>
    </w:p>
    <w:p w:rsidR="00F80F06" w:rsidRPr="00F80F06" w:rsidRDefault="00F80F06" w:rsidP="00F80F06">
      <w:pPr>
        <w:pStyle w:val="EndnoteText"/>
        <w:rPr>
          <w:sz w:val="24"/>
          <w:szCs w:val="24"/>
        </w:rPr>
      </w:pPr>
      <w:r w:rsidRPr="00F80F06">
        <w:rPr>
          <w:sz w:val="24"/>
          <w:szCs w:val="24"/>
        </w:rPr>
        <w:t xml:space="preserve">Goforth, Dee and Mary Jonik, </w:t>
      </w:r>
      <w:r w:rsidRPr="00F80F06">
        <w:rPr>
          <w:sz w:val="24"/>
          <w:szCs w:val="24"/>
          <w:u w:val="single"/>
        </w:rPr>
        <w:t>What Works: Recruitment and Retention of Ontario Works Clients</w:t>
      </w:r>
      <w:r w:rsidRPr="00F80F06">
        <w:rPr>
          <w:sz w:val="24"/>
          <w:szCs w:val="24"/>
        </w:rPr>
        <w:t xml:space="preserve"> Ontario: Ministry of Training, Colleges &amp; Universities, 2001.</w:t>
      </w:r>
    </w:p>
    <w:p w:rsidR="00F80F06" w:rsidRPr="00F80F06" w:rsidRDefault="00F80F06" w:rsidP="00F80F06">
      <w:pPr>
        <w:pStyle w:val="EndnoteText"/>
        <w:rPr>
          <w:sz w:val="24"/>
          <w:szCs w:val="24"/>
        </w:rPr>
      </w:pPr>
    </w:p>
    <w:p w:rsidR="00F80F06" w:rsidRPr="00F80F06" w:rsidRDefault="00F80F06" w:rsidP="00F80F06">
      <w:pPr>
        <w:pStyle w:val="EndnoteText"/>
        <w:rPr>
          <w:sz w:val="24"/>
          <w:szCs w:val="24"/>
        </w:rPr>
      </w:pPr>
      <w:r w:rsidRPr="00F80F06">
        <w:rPr>
          <w:sz w:val="24"/>
          <w:szCs w:val="24"/>
        </w:rPr>
        <w:t xml:space="preserve">Kapsalis , Constantine. </w:t>
      </w:r>
      <w:r w:rsidRPr="00F80F06">
        <w:rPr>
          <w:sz w:val="24"/>
          <w:szCs w:val="24"/>
          <w:u w:val="single"/>
        </w:rPr>
        <w:t>The Connection between Literacy and Work: Implications for Social Assistance Recipients</w:t>
      </w:r>
      <w:r w:rsidRPr="00F80F06">
        <w:rPr>
          <w:sz w:val="24"/>
          <w:szCs w:val="24"/>
        </w:rPr>
        <w:t xml:space="preserve"> Canada: Human Resources Development Canada, 1998.</w:t>
      </w:r>
    </w:p>
    <w:p w:rsidR="00F80F06" w:rsidRPr="00F80F06" w:rsidRDefault="00F80F06" w:rsidP="00F80F06">
      <w:pPr>
        <w:pStyle w:val="EndnoteText"/>
        <w:rPr>
          <w:sz w:val="24"/>
          <w:szCs w:val="24"/>
        </w:rPr>
      </w:pPr>
    </w:p>
    <w:p w:rsidR="00F80F06" w:rsidRPr="00F80F06" w:rsidRDefault="00F80F06" w:rsidP="00F80F06">
      <w:pPr>
        <w:rPr>
          <w:sz w:val="24"/>
          <w:szCs w:val="24"/>
        </w:rPr>
      </w:pPr>
      <w:r w:rsidRPr="00F80F06">
        <w:rPr>
          <w:sz w:val="24"/>
          <w:szCs w:val="24"/>
          <w:u w:val="single"/>
        </w:rPr>
        <w:t>Knowing Your Welfare Rights &amp; Responsibilities.</w:t>
      </w:r>
      <w:r w:rsidRPr="00F80F06">
        <w:rPr>
          <w:sz w:val="24"/>
          <w:szCs w:val="24"/>
        </w:rPr>
        <w:t xml:space="preserve"> Manitoba: Grassroots Press, 2001</w:t>
      </w:r>
    </w:p>
    <w:p w:rsidR="007D387F" w:rsidRPr="00F80F06" w:rsidRDefault="007D387F" w:rsidP="009F28E4">
      <w:pPr>
        <w:rPr>
          <w:sz w:val="24"/>
          <w:szCs w:val="24"/>
        </w:rPr>
      </w:pPr>
      <w:r w:rsidRPr="00F80F06">
        <w:rPr>
          <w:sz w:val="24"/>
          <w:szCs w:val="24"/>
        </w:rPr>
        <w:t xml:space="preserve">Martin, Larry &amp; James C. Fisher, </w:t>
      </w:r>
      <w:r w:rsidRPr="00F80F06">
        <w:rPr>
          <w:sz w:val="24"/>
          <w:szCs w:val="24"/>
          <w:u w:val="single"/>
        </w:rPr>
        <w:t xml:space="preserve">The Welfare-to-Work Challenge for Adult Literacy Educators. </w:t>
      </w:r>
      <w:r w:rsidRPr="00F80F06">
        <w:rPr>
          <w:sz w:val="24"/>
          <w:szCs w:val="24"/>
        </w:rPr>
        <w:t>San Francisco, CA: Jossey-Bass Inc., 1999.</w:t>
      </w:r>
    </w:p>
    <w:p w:rsidR="00F80F06" w:rsidRPr="00F80F06" w:rsidRDefault="00F80F06" w:rsidP="00F80F06">
      <w:pPr>
        <w:pStyle w:val="EndnoteText"/>
        <w:rPr>
          <w:sz w:val="24"/>
          <w:szCs w:val="24"/>
        </w:rPr>
      </w:pPr>
      <w:r w:rsidRPr="00F80F06">
        <w:rPr>
          <w:sz w:val="24"/>
          <w:szCs w:val="24"/>
        </w:rPr>
        <w:t xml:space="preserve">Maxwell , Judith and Tatyanna Teplova, </w:t>
      </w:r>
      <w:r w:rsidRPr="00F80F06">
        <w:rPr>
          <w:sz w:val="24"/>
          <w:szCs w:val="24"/>
          <w:u w:val="single"/>
        </w:rPr>
        <w:t>Social Consequence of Low Language/Literacy Skills</w:t>
      </w:r>
      <w:r w:rsidRPr="00F80F06">
        <w:rPr>
          <w:sz w:val="24"/>
          <w:szCs w:val="24"/>
        </w:rPr>
        <w:t xml:space="preserve"> London: Canadian Language &amp; Literacy Research Network, 2007.</w:t>
      </w:r>
    </w:p>
    <w:p w:rsidR="00F80F06" w:rsidRPr="00F80F06" w:rsidRDefault="00F80F06" w:rsidP="00F80F06">
      <w:pPr>
        <w:pStyle w:val="EndnoteText"/>
        <w:rPr>
          <w:sz w:val="24"/>
          <w:szCs w:val="24"/>
        </w:rPr>
      </w:pPr>
    </w:p>
    <w:p w:rsidR="00F80F06" w:rsidRPr="00F80F06" w:rsidRDefault="00F80F06" w:rsidP="00F80F06">
      <w:pPr>
        <w:pStyle w:val="EndnoteText"/>
        <w:rPr>
          <w:sz w:val="24"/>
          <w:szCs w:val="24"/>
        </w:rPr>
      </w:pPr>
      <w:r w:rsidRPr="00F80F06">
        <w:rPr>
          <w:sz w:val="24"/>
          <w:szCs w:val="24"/>
        </w:rPr>
        <w:t xml:space="preserve">Rivera, Lorna, </w:t>
      </w:r>
      <w:r w:rsidRPr="00F80F06">
        <w:rPr>
          <w:sz w:val="24"/>
          <w:szCs w:val="24"/>
          <w:u w:val="single"/>
        </w:rPr>
        <w:t>Laboring to Learn: Women’s Literacy and Poverty in the Post-Welfare Era</w:t>
      </w:r>
      <w:r w:rsidRPr="00F80F06">
        <w:rPr>
          <w:sz w:val="24"/>
          <w:szCs w:val="24"/>
        </w:rPr>
        <w:t xml:space="preserve"> Chicago: University of Illinois Press, 2008.</w:t>
      </w:r>
    </w:p>
    <w:p w:rsidR="00F80F06" w:rsidRPr="00F80F06" w:rsidRDefault="00F80F06" w:rsidP="00F80F06">
      <w:pPr>
        <w:pStyle w:val="EndnoteText"/>
        <w:rPr>
          <w:sz w:val="24"/>
          <w:szCs w:val="24"/>
        </w:rPr>
      </w:pPr>
    </w:p>
    <w:p w:rsidR="00F80F06" w:rsidRPr="00F80F06" w:rsidRDefault="00F80F06" w:rsidP="00F80F06">
      <w:pPr>
        <w:pStyle w:val="EndnoteText"/>
        <w:rPr>
          <w:sz w:val="24"/>
          <w:szCs w:val="24"/>
        </w:rPr>
      </w:pPr>
      <w:r w:rsidRPr="00F80F06">
        <w:rPr>
          <w:sz w:val="24"/>
          <w:szCs w:val="24"/>
        </w:rPr>
        <w:t xml:space="preserve">Shannon, Patrick, </w:t>
      </w:r>
      <w:r w:rsidRPr="00F80F06">
        <w:rPr>
          <w:sz w:val="24"/>
          <w:szCs w:val="24"/>
          <w:u w:val="single"/>
        </w:rPr>
        <w:t>Reading Poverty</w:t>
      </w:r>
      <w:r w:rsidRPr="00F80F06">
        <w:rPr>
          <w:sz w:val="24"/>
          <w:szCs w:val="24"/>
        </w:rPr>
        <w:t xml:space="preserve"> Portsmouth: Heinemann, 1998.</w:t>
      </w:r>
    </w:p>
    <w:p w:rsidR="00F80F06" w:rsidRPr="00F80F06" w:rsidRDefault="00F80F06" w:rsidP="00F80F06">
      <w:pPr>
        <w:pStyle w:val="EndnoteText"/>
        <w:rPr>
          <w:sz w:val="24"/>
          <w:szCs w:val="24"/>
        </w:rPr>
      </w:pPr>
    </w:p>
    <w:p w:rsidR="00F80F06" w:rsidRPr="00F80F06" w:rsidRDefault="00F80F06" w:rsidP="00F80F06">
      <w:pPr>
        <w:rPr>
          <w:sz w:val="24"/>
          <w:szCs w:val="24"/>
        </w:rPr>
      </w:pPr>
      <w:r w:rsidRPr="00F80F06">
        <w:rPr>
          <w:sz w:val="24"/>
          <w:szCs w:val="24"/>
        </w:rPr>
        <w:t xml:space="preserve">Smith, Janet, </w:t>
      </w:r>
      <w:r w:rsidRPr="00F80F06">
        <w:rPr>
          <w:sz w:val="24"/>
          <w:szCs w:val="24"/>
          <w:u w:val="single"/>
        </w:rPr>
        <w:t>Literacy, Welfare &amp; Work</w:t>
      </w:r>
      <w:r w:rsidRPr="00F80F06">
        <w:rPr>
          <w:sz w:val="24"/>
          <w:szCs w:val="24"/>
        </w:rPr>
        <w:t xml:space="preserve"> Canada: Human Resources Development Canada, 1999.</w:t>
      </w:r>
    </w:p>
    <w:p w:rsidR="00F80F06" w:rsidRPr="00F80F06" w:rsidRDefault="00F80F06" w:rsidP="00F80F06">
      <w:pPr>
        <w:rPr>
          <w:sz w:val="24"/>
          <w:szCs w:val="24"/>
        </w:rPr>
      </w:pPr>
      <w:r w:rsidRPr="00F80F06">
        <w:rPr>
          <w:sz w:val="24"/>
          <w:szCs w:val="24"/>
          <w:u w:val="single"/>
        </w:rPr>
        <w:t>Solving the Puzzle.</w:t>
      </w:r>
      <w:r w:rsidRPr="00F80F06">
        <w:rPr>
          <w:sz w:val="24"/>
          <w:szCs w:val="24"/>
        </w:rPr>
        <w:t xml:space="preserve"> Saint John, New Brunswick: Urban Support Network, 2002.</w:t>
      </w:r>
    </w:p>
    <w:p w:rsidR="007D387F" w:rsidRPr="00F80F06" w:rsidRDefault="007D387F" w:rsidP="009F28E4">
      <w:pPr>
        <w:rPr>
          <w:sz w:val="24"/>
          <w:szCs w:val="24"/>
        </w:rPr>
      </w:pPr>
      <w:r w:rsidRPr="00F80F06">
        <w:rPr>
          <w:sz w:val="24"/>
          <w:szCs w:val="24"/>
        </w:rPr>
        <w:t xml:space="preserve">Sutton, Alison &amp; John Benseman. </w:t>
      </w:r>
      <w:r w:rsidRPr="00F80F06">
        <w:rPr>
          <w:sz w:val="24"/>
          <w:szCs w:val="24"/>
          <w:u w:val="single"/>
        </w:rPr>
        <w:t xml:space="preserve">Screening Welfare Beneficiaries for Adult Literacy Skills: A Review of the International Literature. </w:t>
      </w:r>
      <w:r w:rsidRPr="00F80F06">
        <w:rPr>
          <w:sz w:val="24"/>
          <w:szCs w:val="24"/>
        </w:rPr>
        <w:t>Australia: Ministry of Social Development, 2006.</w:t>
      </w:r>
    </w:p>
    <w:p w:rsidR="00F80F06" w:rsidRPr="00F80F06" w:rsidRDefault="00F80F06" w:rsidP="00F80F06">
      <w:pPr>
        <w:pStyle w:val="EndnoteText"/>
        <w:rPr>
          <w:sz w:val="24"/>
          <w:szCs w:val="24"/>
        </w:rPr>
      </w:pPr>
      <w:r w:rsidRPr="00F80F06">
        <w:rPr>
          <w:sz w:val="24"/>
          <w:szCs w:val="24"/>
          <w:u w:val="single"/>
        </w:rPr>
        <w:t>Time for a Fair Deal – Report of the Task Force on Modernizing Income Security for Working-Age Adults</w:t>
      </w:r>
      <w:r w:rsidRPr="00F80F06">
        <w:rPr>
          <w:sz w:val="24"/>
          <w:szCs w:val="24"/>
        </w:rPr>
        <w:t xml:space="preserve"> Toronto: Toronto City Summit Alliance, 2006.</w:t>
      </w:r>
    </w:p>
    <w:p w:rsidR="00F80F06" w:rsidRPr="00F80F06" w:rsidRDefault="00F80F06" w:rsidP="00F80F06">
      <w:pPr>
        <w:pStyle w:val="EndnoteText"/>
        <w:rPr>
          <w:sz w:val="24"/>
          <w:szCs w:val="24"/>
        </w:rPr>
      </w:pPr>
    </w:p>
    <w:p w:rsidR="00F80F06" w:rsidRPr="00F80F06" w:rsidRDefault="00F80F06" w:rsidP="00F80F06">
      <w:pPr>
        <w:pStyle w:val="EndnoteText"/>
        <w:rPr>
          <w:sz w:val="24"/>
          <w:szCs w:val="24"/>
          <w:u w:val="single"/>
        </w:rPr>
      </w:pPr>
      <w:r w:rsidRPr="00F80F06">
        <w:rPr>
          <w:sz w:val="24"/>
          <w:szCs w:val="24"/>
        </w:rPr>
        <w:t xml:space="preserve">Vaillancourt, Julie , </w:t>
      </w:r>
      <w:r w:rsidRPr="00F80F06">
        <w:rPr>
          <w:sz w:val="24"/>
          <w:szCs w:val="24"/>
          <w:u w:val="single"/>
        </w:rPr>
        <w:t xml:space="preserve">Ontario Works – Works for Whom? An Investigation of Workfare in Ontario </w:t>
      </w:r>
      <w:r w:rsidRPr="00F80F06">
        <w:rPr>
          <w:sz w:val="24"/>
          <w:szCs w:val="24"/>
        </w:rPr>
        <w:t>Canada: Fernwood Publishing.</w:t>
      </w:r>
    </w:p>
    <w:p w:rsidR="00F80F06" w:rsidRDefault="00F80F06" w:rsidP="00F80F06">
      <w:pPr>
        <w:pStyle w:val="EndnoteText"/>
      </w:pPr>
    </w:p>
    <w:p w:rsidR="00F80F06" w:rsidRPr="009B00D2" w:rsidRDefault="00F80F06" w:rsidP="00F80F06">
      <w:pPr>
        <w:pStyle w:val="EndnoteText"/>
      </w:pPr>
    </w:p>
    <w:p w:rsidR="00E97808" w:rsidRDefault="00E97808" w:rsidP="001F33A5">
      <w:pPr>
        <w:pStyle w:val="Heading2"/>
      </w:pPr>
      <w:bookmarkStart w:id="48" w:name="_Toc316895241"/>
      <w:r>
        <w:lastRenderedPageBreak/>
        <w:t>Indicators Checklist</w:t>
      </w:r>
      <w:bookmarkEnd w:id="48"/>
    </w:p>
    <w:p w:rsidR="00E97808" w:rsidRDefault="00E97808" w:rsidP="00E97808"/>
    <w:p w:rsidR="001F33A5" w:rsidRDefault="001F33A5" w:rsidP="001F33A5">
      <w:pPr>
        <w:pStyle w:val="Title"/>
        <w:ind w:left="-360"/>
        <w:rPr>
          <w:rFonts w:ascii="Book Antiqua" w:hAnsi="Book Antiqua"/>
          <w:szCs w:val="28"/>
        </w:rPr>
      </w:pPr>
      <w:r>
        <w:rPr>
          <w:noProof/>
          <w:lang w:eastAsia="en-CA"/>
          <w14:ligatures w14:val="none"/>
          <w14:numForm w14:val="default"/>
        </w:rPr>
        <w:drawing>
          <wp:anchor distT="0" distB="0" distL="114300" distR="114300" simplePos="0" relativeHeight="251662336" behindDoc="1" locked="0" layoutInCell="1" allowOverlap="1">
            <wp:simplePos x="0" y="0"/>
            <wp:positionH relativeFrom="column">
              <wp:posOffset>-228600</wp:posOffset>
            </wp:positionH>
            <wp:positionV relativeFrom="paragraph">
              <wp:posOffset>2540</wp:posOffset>
            </wp:positionV>
            <wp:extent cx="2790825" cy="771525"/>
            <wp:effectExtent l="0" t="0" r="9525" b="9525"/>
            <wp:wrapTight wrapText="bothSides">
              <wp:wrapPolygon edited="0">
                <wp:start x="0" y="0"/>
                <wp:lineTo x="0" y="21333"/>
                <wp:lineTo x="21526" y="21333"/>
                <wp:lineTo x="21526" y="0"/>
                <wp:lineTo x="0" y="0"/>
              </wp:wrapPolygon>
            </wp:wrapTight>
            <wp:docPr id="5" name="Picture 5" descr="logorevOct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evOct20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08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FB5">
        <w:rPr>
          <w:rFonts w:ascii="Book Antiqua" w:hAnsi="Book Antiqua"/>
          <w:szCs w:val="28"/>
        </w:rPr>
        <w:t xml:space="preserve"> </w:t>
      </w:r>
    </w:p>
    <w:p w:rsidR="001F33A5" w:rsidRPr="001F33A5" w:rsidRDefault="001F33A5" w:rsidP="001F33A5">
      <w:pPr>
        <w:rPr>
          <w:sz w:val="28"/>
          <w:szCs w:val="28"/>
        </w:rPr>
      </w:pPr>
      <w:r w:rsidRPr="001F33A5">
        <w:rPr>
          <w:sz w:val="28"/>
          <w:szCs w:val="28"/>
        </w:rPr>
        <w:t>Indicators Checklist for Literacy Needs</w:t>
      </w:r>
    </w:p>
    <w:tbl>
      <w:tblPr>
        <w:tblW w:w="10200" w:type="dxa"/>
        <w:tblInd w:w="-372" w:type="dxa"/>
        <w:tblLook w:val="04A0" w:firstRow="1" w:lastRow="0" w:firstColumn="1" w:lastColumn="0" w:noHBand="0" w:noVBand="1"/>
      </w:tblPr>
      <w:tblGrid>
        <w:gridCol w:w="1895"/>
        <w:gridCol w:w="8305"/>
      </w:tblGrid>
      <w:tr w:rsidR="001F33A5" w:rsidTr="001F33A5">
        <w:tc>
          <w:tcPr>
            <w:tcW w:w="1895" w:type="dxa"/>
          </w:tcPr>
          <w:p w:rsidR="001F33A5" w:rsidRPr="00A17576" w:rsidRDefault="001F33A5" w:rsidP="001F33A5">
            <w:pPr>
              <w:pStyle w:val="Heading1"/>
              <w:rPr>
                <w:rFonts w:ascii="Book Antiqua" w:hAnsi="Book Antiqua"/>
                <w:sz w:val="24"/>
              </w:rPr>
            </w:pPr>
            <w:bookmarkStart w:id="49" w:name="_Toc315787324"/>
            <w:bookmarkStart w:id="50" w:name="_Toc316895242"/>
            <w:r w:rsidRPr="00A17576">
              <w:rPr>
                <w:rFonts w:ascii="Book Antiqua" w:hAnsi="Book Antiqua"/>
                <w:b/>
                <w:bCs w:val="0"/>
                <w:sz w:val="24"/>
              </w:rPr>
              <w:t>Avoidance</w:t>
            </w:r>
            <w:bookmarkEnd w:id="49"/>
            <w:bookmarkEnd w:id="50"/>
          </w:p>
        </w:tc>
        <w:tc>
          <w:tcPr>
            <w:tcW w:w="8305" w:type="dxa"/>
          </w:tcPr>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gives excuses for not reading or writing, ”I forgot my glasses”, “ I hurt my hand”, “I</w:t>
            </w:r>
            <w:r>
              <w:rPr>
                <w:rFonts w:ascii="Book Antiqua" w:hAnsi="Book Antiqua"/>
              </w:rPr>
              <w:t xml:space="preserve"> left that information at home”</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 xml:space="preserve">seems to ignore or dismiss printed materials, glances at it quickly and </w:t>
            </w:r>
            <w:r>
              <w:rPr>
                <w:rFonts w:ascii="Book Antiqua" w:hAnsi="Book Antiqua"/>
              </w:rPr>
              <w:t>puts it away “to look at later”</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becomes angry or defensive when asked to provide a writing sample</w:t>
            </w:r>
          </w:p>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pStyle w:val="Heading1"/>
              <w:rPr>
                <w:rFonts w:ascii="Book Antiqua" w:hAnsi="Book Antiqua"/>
              </w:rPr>
            </w:pPr>
            <w:bookmarkStart w:id="51" w:name="_Toc315787325"/>
            <w:bookmarkStart w:id="52" w:name="_Toc316895243"/>
            <w:r w:rsidRPr="00A17576">
              <w:rPr>
                <w:rFonts w:ascii="Book Antiqua" w:hAnsi="Book Antiqua"/>
                <w:b/>
                <w:bCs w:val="0"/>
                <w:sz w:val="24"/>
              </w:rPr>
              <w:t>Actions</w:t>
            </w:r>
            <w:bookmarkEnd w:id="51"/>
            <w:bookmarkEnd w:id="52"/>
          </w:p>
        </w:tc>
        <w:tc>
          <w:tcPr>
            <w:tcW w:w="8305" w:type="dxa"/>
          </w:tcPr>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often shows up very early, late</w:t>
            </w:r>
            <w:r>
              <w:rPr>
                <w:rFonts w:ascii="Book Antiqua" w:hAnsi="Book Antiqua"/>
              </w:rPr>
              <w:t xml:space="preserve"> or not at all for appointments</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doesn’t appear to record appointments any</w:t>
            </w:r>
            <w:r>
              <w:rPr>
                <w:rFonts w:ascii="Book Antiqua" w:hAnsi="Book Antiqua"/>
              </w:rPr>
              <w:t>where, i.e. planner or calendar</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brings a friends as “caretaker” i.e. someone the c</w:t>
            </w:r>
            <w:r>
              <w:rPr>
                <w:rFonts w:ascii="Book Antiqua" w:hAnsi="Book Antiqua"/>
              </w:rPr>
              <w:t>lient relies on for information</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does not show up to training or workshops t</w:t>
            </w:r>
            <w:r>
              <w:rPr>
                <w:rFonts w:ascii="Book Antiqua" w:hAnsi="Book Antiqua"/>
              </w:rPr>
              <w:t>hat involve reading and writing</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has difficulty following up on written or printed instructions you give</w:t>
            </w:r>
          </w:p>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pStyle w:val="Heading1"/>
              <w:rPr>
                <w:rFonts w:ascii="Book Antiqua" w:hAnsi="Book Antiqua"/>
              </w:rPr>
            </w:pPr>
            <w:bookmarkStart w:id="53" w:name="_Toc315787326"/>
            <w:bookmarkStart w:id="54" w:name="_Toc316895244"/>
            <w:r w:rsidRPr="00A17576">
              <w:rPr>
                <w:rFonts w:ascii="Book Antiqua" w:hAnsi="Book Antiqua"/>
                <w:b/>
                <w:bCs w:val="0"/>
                <w:sz w:val="24"/>
              </w:rPr>
              <w:t>Interactions</w:t>
            </w:r>
            <w:bookmarkEnd w:id="53"/>
            <w:bookmarkEnd w:id="54"/>
          </w:p>
        </w:tc>
        <w:tc>
          <w:tcPr>
            <w:tcW w:w="8305" w:type="dxa"/>
          </w:tcPr>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asks few or no ques</w:t>
            </w:r>
            <w:r>
              <w:rPr>
                <w:rFonts w:ascii="Book Antiqua" w:hAnsi="Book Antiqua"/>
              </w:rPr>
              <w:t>tions about printed information</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 xml:space="preserve">asks excessive questions about printed materials, especially when </w:t>
            </w:r>
          </w:p>
          <w:p w:rsidR="001F33A5" w:rsidRPr="00A17576" w:rsidRDefault="001F33A5" w:rsidP="001F33A5">
            <w:pPr>
              <w:rPr>
                <w:rFonts w:ascii="Book Antiqua" w:hAnsi="Book Antiqua"/>
              </w:rPr>
            </w:pPr>
            <w:r w:rsidRPr="00A17576">
              <w:rPr>
                <w:rFonts w:ascii="Book Antiqua" w:hAnsi="Book Antiqua"/>
              </w:rPr>
              <w:t>information seems obvious to the reader</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has difficulty using automated phone systems/voice mail, i.e.  making numerical choices on keypad, picking current option</w:t>
            </w:r>
          </w:p>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pStyle w:val="Heading1"/>
              <w:rPr>
                <w:rFonts w:ascii="Book Antiqua" w:hAnsi="Book Antiqua"/>
              </w:rPr>
            </w:pPr>
            <w:bookmarkStart w:id="55" w:name="_Toc315787327"/>
            <w:bookmarkStart w:id="56" w:name="_Toc316895245"/>
            <w:r w:rsidRPr="00A17576">
              <w:rPr>
                <w:rFonts w:ascii="Book Antiqua" w:hAnsi="Book Antiqua"/>
                <w:b/>
                <w:bCs w:val="0"/>
                <w:sz w:val="24"/>
              </w:rPr>
              <w:lastRenderedPageBreak/>
              <w:t>Writing</w:t>
            </w:r>
            <w:bookmarkEnd w:id="55"/>
            <w:bookmarkEnd w:id="56"/>
          </w:p>
        </w:tc>
        <w:tc>
          <w:tcPr>
            <w:tcW w:w="8305" w:type="dxa"/>
          </w:tcPr>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has difficulty filling in forms accurately and or completely</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copies name and or address from ID or envelopes</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writing has obvious spelling, grammar, punctuation and sentence structure errors</w:t>
            </w:r>
          </w:p>
        </w:tc>
      </w:tr>
      <w:tr w:rsidR="001F33A5" w:rsidTr="001F33A5">
        <w:trPr>
          <w:trHeight w:val="480"/>
        </w:trPr>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forms or notes provided are obviously completed by another person</w:t>
            </w:r>
          </w:p>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pStyle w:val="Heading1"/>
              <w:rPr>
                <w:rFonts w:ascii="Book Antiqua" w:hAnsi="Book Antiqua"/>
              </w:rPr>
            </w:pPr>
            <w:bookmarkStart w:id="57" w:name="_Toc315787328"/>
            <w:bookmarkStart w:id="58" w:name="_Toc316895246"/>
            <w:r w:rsidRPr="00A17576">
              <w:rPr>
                <w:rFonts w:ascii="Book Antiqua" w:hAnsi="Book Antiqua"/>
                <w:b/>
                <w:bCs w:val="0"/>
                <w:sz w:val="24"/>
              </w:rPr>
              <w:t>History</w:t>
            </w:r>
            <w:bookmarkEnd w:id="57"/>
            <w:bookmarkEnd w:id="58"/>
          </w:p>
        </w:tc>
        <w:tc>
          <w:tcPr>
            <w:tcW w:w="8305" w:type="dxa"/>
          </w:tcPr>
          <w:p w:rsidR="001F33A5" w:rsidRPr="00A17576" w:rsidRDefault="001F33A5" w:rsidP="001F33A5">
            <w:pPr>
              <w:rPr>
                <w:rFonts w:ascii="Book Antiqua" w:hAnsi="Book Antiqua"/>
              </w:rPr>
            </w:pP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away from school for a long period, i.e. illness, suspen</w:t>
            </w:r>
            <w:r>
              <w:rPr>
                <w:rFonts w:ascii="Book Antiqua" w:hAnsi="Book Antiqua"/>
              </w:rPr>
              <w:t>sion, kept home</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attended many schools,</w:t>
            </w:r>
            <w:r>
              <w:rPr>
                <w:rFonts w:ascii="Book Antiqua" w:hAnsi="Book Antiqua"/>
              </w:rPr>
              <w:t xml:space="preserve"> especially in elementary years</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Pr>
                <w:rFonts w:ascii="Book Antiqua" w:hAnsi="Book Antiqua"/>
              </w:rPr>
              <w:t>reports not liking school</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 xml:space="preserve">attended special education programs or </w:t>
            </w:r>
            <w:r>
              <w:rPr>
                <w:rFonts w:ascii="Book Antiqua" w:hAnsi="Book Antiqua"/>
              </w:rPr>
              <w:t>basic level high school courses</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worked many short-term, low-skilled jobs;  little or spor</w:t>
            </w:r>
            <w:r>
              <w:rPr>
                <w:rFonts w:ascii="Book Antiqua" w:hAnsi="Book Antiqua"/>
              </w:rPr>
              <w:t>adic attachment to labour force</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turned down from or unable to complet</w:t>
            </w:r>
            <w:r>
              <w:rPr>
                <w:rFonts w:ascii="Book Antiqua" w:hAnsi="Book Antiqua"/>
              </w:rPr>
              <w:t>e training programs in the past</w:t>
            </w:r>
          </w:p>
        </w:tc>
      </w:tr>
      <w:tr w:rsidR="001F33A5" w:rsidTr="001F33A5">
        <w:tc>
          <w:tcPr>
            <w:tcW w:w="1895" w:type="dxa"/>
          </w:tcPr>
          <w:p w:rsidR="001F33A5" w:rsidRPr="00A17576" w:rsidRDefault="001F33A5" w:rsidP="001F33A5">
            <w:pPr>
              <w:rPr>
                <w:rFonts w:ascii="Book Antiqua" w:hAnsi="Book Antiqua"/>
              </w:rPr>
            </w:pPr>
            <w:r w:rsidRPr="00A17576">
              <w:rPr>
                <w:rFonts w:ascii="Book Antiqua" w:hAnsi="Book Antiqua"/>
              </w:rPr>
              <w:t>_________</w:t>
            </w:r>
          </w:p>
        </w:tc>
        <w:tc>
          <w:tcPr>
            <w:tcW w:w="8305" w:type="dxa"/>
          </w:tcPr>
          <w:p w:rsidR="001F33A5" w:rsidRPr="00A17576" w:rsidRDefault="001F33A5" w:rsidP="001F33A5">
            <w:pPr>
              <w:rPr>
                <w:rFonts w:ascii="Book Antiqua" w:hAnsi="Book Antiqua"/>
              </w:rPr>
            </w:pPr>
            <w:r w:rsidRPr="00A17576">
              <w:rPr>
                <w:rFonts w:ascii="Book Antiqua" w:hAnsi="Book Antiqua"/>
              </w:rPr>
              <w:t>long or repeated time periods on Social Assistance</w:t>
            </w:r>
          </w:p>
        </w:tc>
      </w:tr>
    </w:tbl>
    <w:p w:rsidR="001F33A5" w:rsidRDefault="001F33A5" w:rsidP="001F33A5">
      <w:pPr>
        <w:pStyle w:val="BodyText"/>
        <w:rPr>
          <w:rFonts w:ascii="Book Antiqua" w:hAnsi="Book Antiqua"/>
          <w:sz w:val="24"/>
        </w:rPr>
      </w:pPr>
    </w:p>
    <w:p w:rsidR="001F33A5" w:rsidRPr="00A12C2C" w:rsidRDefault="001F33A5" w:rsidP="001F33A5">
      <w:pPr>
        <w:pStyle w:val="BodyText"/>
        <w:rPr>
          <w:rFonts w:ascii="Book Antiqua" w:hAnsi="Book Antiqua"/>
          <w:sz w:val="24"/>
        </w:rPr>
      </w:pPr>
      <w:r>
        <w:rPr>
          <w:rFonts w:ascii="Book Antiqua" w:hAnsi="Book Antiqua"/>
          <w:noProof/>
          <w:sz w:val="24"/>
          <w:lang w:eastAsia="en-CA"/>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106045</wp:posOffset>
                </wp:positionV>
                <wp:extent cx="6515100" cy="542925"/>
                <wp:effectExtent l="28575" t="29210" r="28575"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2925"/>
                        </a:xfrm>
                        <a:prstGeom prst="rect">
                          <a:avLst/>
                        </a:prstGeom>
                        <a:solidFill>
                          <a:srgbClr val="FFFFFF"/>
                        </a:solidFill>
                        <a:ln w="57150" cmpd="thickThin">
                          <a:solidFill>
                            <a:srgbClr val="000000"/>
                          </a:solidFill>
                          <a:miter lim="800000"/>
                          <a:headEnd/>
                          <a:tailEnd/>
                        </a:ln>
                      </wps:spPr>
                      <wps:txbx>
                        <w:txbxContent>
                          <w:p w:rsidR="001F33A5" w:rsidRPr="00166FB5" w:rsidRDefault="001F33A5" w:rsidP="001F33A5">
                            <w:pPr>
                              <w:pStyle w:val="BodyText"/>
                              <w:rPr>
                                <w:rFonts w:ascii="Book Antiqua" w:hAnsi="Book Antiqua"/>
                              </w:rPr>
                            </w:pPr>
                            <w:r w:rsidRPr="00166FB5">
                              <w:rPr>
                                <w:rFonts w:ascii="Book Antiqua" w:hAnsi="Book Antiqua"/>
                              </w:rPr>
                              <w:t xml:space="preserve">If you checked any of the above, your client </w:t>
                            </w:r>
                            <w:r w:rsidRPr="00166FB5">
                              <w:rPr>
                                <w:rFonts w:ascii="Book Antiqua" w:hAnsi="Book Antiqua"/>
                                <w:b/>
                                <w:bCs/>
                                <w:u w:val="single"/>
                              </w:rPr>
                              <w:t>may</w:t>
                            </w:r>
                            <w:r w:rsidRPr="00166FB5">
                              <w:rPr>
                                <w:rFonts w:ascii="Book Antiqua" w:hAnsi="Book Antiqua"/>
                              </w:rPr>
                              <w:t xml:space="preserve"> have literacy issues. </w:t>
                            </w:r>
                          </w:p>
                          <w:p w:rsidR="001F33A5" w:rsidRPr="00166FB5" w:rsidRDefault="001F33A5" w:rsidP="001F33A5">
                            <w:pPr>
                              <w:rPr>
                                <w:rFonts w:ascii="Book Antiqua" w:hAnsi="Book Antiqua"/>
                              </w:rPr>
                            </w:pPr>
                            <w:r w:rsidRPr="00166FB5">
                              <w:rPr>
                                <w:rFonts w:ascii="Book Antiqua" w:hAnsi="Book Antiqua"/>
                              </w:rPr>
                              <w:t xml:space="preserve">If you have any questions please call </w:t>
                            </w:r>
                            <w:r>
                              <w:rPr>
                                <w:rFonts w:ascii="Book Antiqua" w:hAnsi="Book Antiqua"/>
                              </w:rPr>
                              <w:t>Literacy Link Niagara 905-650-3027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pt;margin-top:8.35pt;width:513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" strokeweight="4.5pt">
                <v:stroke linestyle="thickThin"/>
                <v:textbox>
                  <w:txbxContent>
                    <w:p w:rsidR="001F33A5" w:rsidRPr="00166FB5" w:rsidRDefault="001F33A5" w:rsidP="001F33A5">
                      <w:pPr>
                        <w:pStyle w:val="BodyText"/>
                        <w:rPr>
                          <w:rFonts w:ascii="Book Antiqua" w:hAnsi="Book Antiqua"/>
                        </w:rPr>
                      </w:pPr>
                      <w:r w:rsidRPr="00166FB5">
                        <w:rPr>
                          <w:rFonts w:ascii="Book Antiqua" w:hAnsi="Book Antiqua"/>
                        </w:rPr>
                        <w:t xml:space="preserve">If you checked any of the above, your client </w:t>
                      </w:r>
                      <w:r w:rsidRPr="00166FB5">
                        <w:rPr>
                          <w:rFonts w:ascii="Book Antiqua" w:hAnsi="Book Antiqua"/>
                          <w:b/>
                          <w:bCs/>
                          <w:u w:val="single"/>
                        </w:rPr>
                        <w:t>may</w:t>
                      </w:r>
                      <w:r w:rsidRPr="00166FB5">
                        <w:rPr>
                          <w:rFonts w:ascii="Book Antiqua" w:hAnsi="Book Antiqua"/>
                        </w:rPr>
                        <w:t xml:space="preserve"> have literacy issues. </w:t>
                      </w:r>
                    </w:p>
                    <w:p w:rsidR="001F33A5" w:rsidRPr="00166FB5" w:rsidRDefault="001F33A5" w:rsidP="001F33A5">
                      <w:pPr>
                        <w:rPr>
                          <w:rFonts w:ascii="Book Antiqua" w:hAnsi="Book Antiqua"/>
                        </w:rPr>
                      </w:pPr>
                      <w:r w:rsidRPr="00166FB5">
                        <w:rPr>
                          <w:rFonts w:ascii="Book Antiqua" w:hAnsi="Book Antiqua"/>
                        </w:rPr>
                        <w:t xml:space="preserve">If you have any questions please call </w:t>
                      </w:r>
                      <w:r>
                        <w:rPr>
                          <w:rFonts w:ascii="Book Antiqua" w:hAnsi="Book Antiqua"/>
                        </w:rPr>
                        <w:t>Literacy Link Niagara 905-650-3027</w:t>
                      </w:r>
                    </w:p>
                  </w:txbxContent>
                </v:textbox>
              </v:shape>
            </w:pict>
          </mc:Fallback>
        </mc:AlternateContent>
      </w:r>
    </w:p>
    <w:p w:rsidR="001F33A5" w:rsidRPr="00A12C2C" w:rsidRDefault="001F33A5" w:rsidP="001F33A5">
      <w:pPr>
        <w:rPr>
          <w:rFonts w:ascii="Book Antiqua" w:hAnsi="Book Antiqua"/>
        </w:rPr>
      </w:pPr>
    </w:p>
    <w:p w:rsidR="001F33A5" w:rsidRPr="00A12C2C" w:rsidRDefault="001F33A5" w:rsidP="001F33A5">
      <w:pPr>
        <w:rPr>
          <w:rFonts w:ascii="Book Antiqua" w:hAnsi="Book Antiqua"/>
        </w:rPr>
      </w:pPr>
    </w:p>
    <w:p w:rsidR="001F33A5" w:rsidRPr="00A12C2C" w:rsidRDefault="001F33A5" w:rsidP="001F33A5">
      <w:pPr>
        <w:rPr>
          <w:rFonts w:ascii="Book Antiqua" w:hAnsi="Book Antiqua"/>
        </w:rPr>
      </w:pPr>
    </w:p>
    <w:p w:rsidR="001F33A5" w:rsidRDefault="001F33A5" w:rsidP="001F33A5">
      <w:pPr>
        <w:ind w:left="-600" w:right="-360"/>
        <w:rPr>
          <w:rFonts w:ascii="Book Antiqua" w:hAnsi="Book Antiqua"/>
          <w:sz w:val="16"/>
          <w:szCs w:val="16"/>
        </w:rPr>
      </w:pPr>
    </w:p>
    <w:p w:rsidR="001F33A5" w:rsidRPr="00166FB5" w:rsidRDefault="001F33A5" w:rsidP="001F33A5">
      <w:pPr>
        <w:ind w:left="-600" w:right="-360"/>
        <w:rPr>
          <w:rFonts w:ascii="Book Antiqua" w:hAnsi="Book Antiqua"/>
          <w:sz w:val="16"/>
          <w:szCs w:val="16"/>
        </w:rPr>
      </w:pPr>
      <w:r w:rsidRPr="00166FB5">
        <w:rPr>
          <w:rFonts w:ascii="Book Antiqua" w:hAnsi="Book Antiqua"/>
          <w:sz w:val="16"/>
          <w:szCs w:val="16"/>
        </w:rPr>
        <w:t xml:space="preserve">Adapted from: Metro Toronto Movement for Literacy, (2001). </w:t>
      </w:r>
      <w:r w:rsidRPr="00166FB5">
        <w:rPr>
          <w:rFonts w:ascii="Book Antiqua" w:hAnsi="Book Antiqua"/>
          <w:sz w:val="16"/>
          <w:szCs w:val="16"/>
          <w:u w:val="single"/>
        </w:rPr>
        <w:t>Screening Tool for the Onsite Basic Education Referrals Project</w:t>
      </w:r>
      <w:r w:rsidRPr="00166FB5">
        <w:rPr>
          <w:rFonts w:ascii="Book Antiqua" w:hAnsi="Book Antiqua"/>
          <w:sz w:val="16"/>
          <w:szCs w:val="16"/>
        </w:rPr>
        <w:t xml:space="preserve">.; Ministry of Community and Social Services, (1996). </w:t>
      </w:r>
      <w:r w:rsidRPr="00166FB5">
        <w:rPr>
          <w:rFonts w:ascii="Book Antiqua" w:hAnsi="Book Antiqua"/>
          <w:sz w:val="16"/>
          <w:szCs w:val="16"/>
          <w:u w:val="single"/>
        </w:rPr>
        <w:t>Indicators of Literacy Need, Ontario Works Program Guidelines, Appendices</w:t>
      </w:r>
      <w:r w:rsidRPr="00166FB5">
        <w:rPr>
          <w:rFonts w:ascii="Book Antiqua" w:hAnsi="Book Antiqua"/>
          <w:sz w:val="16"/>
          <w:szCs w:val="16"/>
        </w:rPr>
        <w:t xml:space="preserve">.; Payne, M. &amp; Ilijow, D. (2001). READ: </w:t>
      </w:r>
      <w:r w:rsidRPr="00166FB5">
        <w:rPr>
          <w:rFonts w:ascii="Book Antiqua" w:hAnsi="Book Antiqua"/>
          <w:sz w:val="16"/>
          <w:szCs w:val="16"/>
          <w:u w:val="single"/>
        </w:rPr>
        <w:t>A Basic Skills Referral kit for Use with Ontario Works Clients</w:t>
      </w:r>
      <w:r w:rsidRPr="00166FB5">
        <w:rPr>
          <w:rFonts w:ascii="Book Antiqua" w:hAnsi="Book Antiqua"/>
          <w:sz w:val="16"/>
          <w:szCs w:val="16"/>
        </w:rPr>
        <w:t xml:space="preserve">.; Peel, Halton, Dufferin Literacy Network, </w:t>
      </w:r>
      <w:r w:rsidRPr="00166FB5">
        <w:rPr>
          <w:rFonts w:ascii="Book Antiqua" w:hAnsi="Book Antiqua"/>
          <w:sz w:val="16"/>
          <w:szCs w:val="16"/>
          <w:u w:val="single"/>
        </w:rPr>
        <w:t>Literacy Checklist</w:t>
      </w:r>
      <w:r w:rsidRPr="00166FB5">
        <w:rPr>
          <w:rFonts w:ascii="Book Antiqua" w:hAnsi="Book Antiqua"/>
          <w:sz w:val="16"/>
          <w:szCs w:val="16"/>
        </w:rPr>
        <w:t xml:space="preserve">.; Project READ Literacy Network Waterloo-Wellington, (2000). </w:t>
      </w:r>
      <w:r w:rsidRPr="00166FB5">
        <w:rPr>
          <w:rFonts w:ascii="Book Antiqua" w:hAnsi="Book Antiqua"/>
          <w:sz w:val="16"/>
          <w:szCs w:val="16"/>
          <w:u w:val="single"/>
        </w:rPr>
        <w:t>Literacy Screening Tool for Ontario Works Clients</w:t>
      </w:r>
      <w:r w:rsidRPr="00166FB5">
        <w:rPr>
          <w:rFonts w:ascii="Book Antiqua" w:hAnsi="Book Antiqua"/>
          <w:sz w:val="16"/>
          <w:szCs w:val="16"/>
        </w:rPr>
        <w:t>.</w:t>
      </w:r>
    </w:p>
    <w:p w:rsidR="001F33A5" w:rsidRDefault="001F33A5" w:rsidP="00E97808"/>
    <w:p w:rsidR="001F33A5" w:rsidRDefault="001F33A5" w:rsidP="001F33A5"/>
    <w:p w:rsidR="001F33A5" w:rsidRDefault="001F33A5" w:rsidP="001F33A5"/>
    <w:p w:rsidR="001F33A5" w:rsidRDefault="001F33A5" w:rsidP="001F33A5"/>
    <w:p w:rsidR="00E97808" w:rsidRDefault="00E97808" w:rsidP="001F33A5">
      <w:pPr>
        <w:pStyle w:val="Heading2"/>
      </w:pPr>
      <w:bookmarkStart w:id="59" w:name="_Toc316895247"/>
      <w:r>
        <w:lastRenderedPageBreak/>
        <w:t>POW Quick-screen Tool</w:t>
      </w:r>
      <w:bookmarkEnd w:id="59"/>
    </w:p>
    <w:p w:rsidR="001F33A5" w:rsidRDefault="001F33A5" w:rsidP="001F33A5">
      <w:pPr>
        <w:rPr>
          <w:color w:val="FF0000"/>
        </w:rPr>
      </w:pPr>
    </w:p>
    <w:p w:rsidR="00D55BBC" w:rsidRPr="00D55BBC" w:rsidRDefault="00D55BBC" w:rsidP="001F33A5">
      <w:pPr>
        <w:rPr>
          <w:sz w:val="24"/>
          <w:szCs w:val="24"/>
        </w:rPr>
      </w:pPr>
      <w:r w:rsidRPr="00D55BBC">
        <w:rPr>
          <w:sz w:val="24"/>
          <w:szCs w:val="24"/>
        </w:rPr>
        <w:t xml:space="preserve">Please download the latest version from the Literacy Link Niagara website </w:t>
      </w:r>
      <w:hyperlink r:id="rId17" w:history="1">
        <w:r w:rsidRPr="00D55BBC">
          <w:rPr>
            <w:rStyle w:val="Hyperlink"/>
            <w:sz w:val="24"/>
            <w:szCs w:val="24"/>
          </w:rPr>
          <w:t>www.literacylinkniagara.ca</w:t>
        </w:r>
      </w:hyperlink>
      <w:r w:rsidRPr="00D55BBC">
        <w:rPr>
          <w:sz w:val="24"/>
          <w:szCs w:val="24"/>
        </w:rPr>
        <w:t xml:space="preserve">.  </w:t>
      </w:r>
    </w:p>
    <w:p w:rsidR="00E97808" w:rsidRDefault="00E97808" w:rsidP="00E97808"/>
    <w:p w:rsidR="001F33A5" w:rsidRDefault="001F33A5" w:rsidP="001F33A5"/>
    <w:p w:rsidR="001F33A5" w:rsidRDefault="001F33A5" w:rsidP="001F33A5"/>
    <w:p w:rsidR="001F33A5" w:rsidRDefault="001F33A5" w:rsidP="001F33A5"/>
    <w:p w:rsidR="001F33A5" w:rsidRDefault="001F33A5"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F831D2" w:rsidRDefault="00F831D2" w:rsidP="001F33A5"/>
    <w:p w:rsidR="00D55BBC" w:rsidRDefault="00D55BBC" w:rsidP="001F33A5">
      <w:pPr>
        <w:pStyle w:val="Heading2"/>
        <w:rPr>
          <w:rFonts w:asciiTheme="minorHAnsi" w:eastAsiaTheme="minorHAnsi" w:hAnsiTheme="minorHAnsi" w:cstheme="minorBidi"/>
          <w:b w:val="0"/>
          <w:bCs w:val="0"/>
          <w:color w:val="auto"/>
          <w:sz w:val="22"/>
          <w:szCs w:val="22"/>
        </w:rPr>
      </w:pPr>
      <w:bookmarkStart w:id="60" w:name="_Toc316895248"/>
    </w:p>
    <w:p w:rsidR="00E97808" w:rsidRDefault="00E97808" w:rsidP="001F33A5">
      <w:pPr>
        <w:pStyle w:val="Heading2"/>
      </w:pPr>
      <w:r>
        <w:t>Sensitive Language Tip Sheet</w:t>
      </w:r>
      <w:bookmarkEnd w:id="60"/>
    </w:p>
    <w:p w:rsidR="00E97808" w:rsidRDefault="00E97808" w:rsidP="00E97808"/>
    <w:p w:rsidR="001F33A5" w:rsidRDefault="001F33A5" w:rsidP="001F33A5">
      <w:pPr>
        <w:ind w:left="-120"/>
      </w:pPr>
      <w:r>
        <w:rPr>
          <w:rFonts w:ascii="Futura Hv BT" w:hAnsi="Futura Hv BT"/>
          <w:noProof/>
          <w:sz w:val="36"/>
          <w:szCs w:val="36"/>
          <w:lang w:eastAsia="en-CA"/>
        </w:rPr>
        <w:drawing>
          <wp:inline distT="0" distB="0" distL="0" distR="0" wp14:anchorId="543AD1B4" wp14:editId="6F8BB86F">
            <wp:extent cx="2074460" cy="571408"/>
            <wp:effectExtent l="0" t="0" r="2540" b="635"/>
            <wp:docPr id="6" name="Picture 6" descr="C:\Users\JackyT\Pictures\1 - Work logos and pictures\logorevOct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T\Pictures\1 - Work logos and pictures\logorevOct2010.jpg"/>
                    <pic:cNvPicPr>
                      <a:picLocks noChangeAspect="1" noChangeArrowheads="1"/>
                    </pic:cNvPicPr>
                  </pic:nvPicPr>
                  <pic:blipFill>
                    <a:blip r:embed="rId16" cstate="print"/>
                    <a:srcRect/>
                    <a:stretch>
                      <a:fillRect/>
                    </a:stretch>
                  </pic:blipFill>
                  <pic:spPr bwMode="auto">
                    <a:xfrm>
                      <a:off x="0" y="0"/>
                      <a:ext cx="2068285" cy="569707"/>
                    </a:xfrm>
                    <a:prstGeom prst="rect">
                      <a:avLst/>
                    </a:prstGeom>
                    <a:noFill/>
                    <a:ln w="9525">
                      <a:noFill/>
                      <a:miter lim="800000"/>
                      <a:headEnd/>
                      <a:tailEnd/>
                    </a:ln>
                  </pic:spPr>
                </pic:pic>
              </a:graphicData>
            </a:graphic>
          </wp:inline>
        </w:drawing>
      </w:r>
    </w:p>
    <w:p w:rsidR="001F33A5" w:rsidRPr="001F33A5" w:rsidRDefault="001F33A5" w:rsidP="001F33A5">
      <w:pPr>
        <w:pStyle w:val="Title"/>
        <w:rPr>
          <w:b/>
          <w:sz w:val="40"/>
          <w:szCs w:val="40"/>
        </w:rPr>
      </w:pPr>
      <w:r w:rsidRPr="001F33A5">
        <w:rPr>
          <w:b/>
          <w:sz w:val="40"/>
          <w:szCs w:val="40"/>
        </w:rPr>
        <w:t>Sensitive Language for a Sensitive Topic</w:t>
      </w:r>
    </w:p>
    <w:p w:rsidR="001F33A5" w:rsidRPr="00434306" w:rsidRDefault="001F33A5" w:rsidP="001F33A5">
      <w:pPr>
        <w:rPr>
          <w:rFonts w:asciiTheme="majorHAnsi" w:hAnsiTheme="majorHAnsi"/>
          <w:color w:val="000000" w:themeColor="text1"/>
          <w:sz w:val="24"/>
          <w:szCs w:val="24"/>
        </w:rPr>
      </w:pPr>
      <w:r w:rsidRPr="00434306">
        <w:rPr>
          <w:rFonts w:asciiTheme="majorHAnsi" w:hAnsiTheme="majorHAnsi" w:cstheme="minorHAnsi"/>
          <w:color w:val="000000" w:themeColor="text1"/>
          <w:sz w:val="24"/>
          <w:szCs w:val="24"/>
          <w:lang w:val="en-US"/>
        </w:rPr>
        <w:t xml:space="preserve">There is no denying the power of words.  The words we use change based on who we are speaking to and in different environments.  Use </w:t>
      </w:r>
      <w:r w:rsidRPr="00434306">
        <w:rPr>
          <w:rFonts w:asciiTheme="majorHAnsi" w:hAnsiTheme="majorHAnsi"/>
          <w:color w:val="000000" w:themeColor="text1"/>
          <w:sz w:val="24"/>
          <w:szCs w:val="24"/>
        </w:rPr>
        <w:t xml:space="preserve">the suggestions in this chart when working with a client with potential literacy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5988"/>
      </w:tblGrid>
      <w:tr w:rsidR="001F33A5" w:rsidRPr="00434306" w:rsidTr="001F33A5">
        <w:tc>
          <w:tcPr>
            <w:tcW w:w="3588" w:type="dxa"/>
          </w:tcPr>
          <w:p w:rsidR="001F33A5" w:rsidRPr="00434306" w:rsidRDefault="001F33A5" w:rsidP="001F33A5">
            <w:pPr>
              <w:rPr>
                <w:rFonts w:ascii="Cambria" w:hAnsi="Cambria"/>
                <w:b/>
                <w:color w:val="000000" w:themeColor="text1"/>
                <w:sz w:val="28"/>
                <w:szCs w:val="28"/>
              </w:rPr>
            </w:pPr>
            <w:r w:rsidRPr="00434306">
              <w:rPr>
                <w:rFonts w:ascii="Cambria" w:hAnsi="Cambria"/>
                <w:b/>
                <w:color w:val="000000" w:themeColor="text1"/>
                <w:sz w:val="28"/>
                <w:szCs w:val="28"/>
              </w:rPr>
              <w:t>What not to say</w:t>
            </w:r>
          </w:p>
        </w:tc>
        <w:tc>
          <w:tcPr>
            <w:tcW w:w="5988" w:type="dxa"/>
          </w:tcPr>
          <w:p w:rsidR="001F33A5" w:rsidRPr="00434306" w:rsidRDefault="001F33A5" w:rsidP="001F33A5">
            <w:pPr>
              <w:rPr>
                <w:rFonts w:ascii="Cambria" w:hAnsi="Cambria"/>
                <w:b/>
                <w:color w:val="000000" w:themeColor="text1"/>
                <w:sz w:val="28"/>
                <w:szCs w:val="28"/>
              </w:rPr>
            </w:pPr>
            <w:r w:rsidRPr="00434306">
              <w:rPr>
                <w:rFonts w:ascii="Cambria" w:hAnsi="Cambria"/>
                <w:b/>
                <w:color w:val="000000" w:themeColor="text1"/>
                <w:sz w:val="28"/>
                <w:szCs w:val="28"/>
              </w:rPr>
              <w:t>What to say</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Literacy</w:t>
            </w:r>
          </w:p>
        </w:tc>
        <w:tc>
          <w:tcPr>
            <w:tcW w:w="5988" w:type="dxa"/>
          </w:tcPr>
          <w:p w:rsidR="001F33A5" w:rsidRPr="00434306" w:rsidRDefault="001F33A5" w:rsidP="001F33A5">
            <w:pPr>
              <w:pStyle w:val="ListParagraph"/>
              <w:numPr>
                <w:ilvl w:val="0"/>
                <w:numId w:val="17"/>
              </w:numPr>
              <w:spacing w:after="0"/>
              <w:rPr>
                <w:rFonts w:ascii="Cambria" w:hAnsi="Cambria"/>
                <w:color w:val="000000" w:themeColor="text1"/>
                <w:sz w:val="28"/>
                <w:szCs w:val="28"/>
              </w:rPr>
            </w:pPr>
            <w:r w:rsidRPr="00434306">
              <w:rPr>
                <w:rFonts w:ascii="Cambria" w:hAnsi="Cambria"/>
                <w:color w:val="000000" w:themeColor="text1"/>
                <w:sz w:val="28"/>
                <w:szCs w:val="28"/>
              </w:rPr>
              <w:t xml:space="preserve">skills upgrading/training </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Illiterate</w:t>
            </w:r>
          </w:p>
        </w:tc>
        <w:tc>
          <w:tcPr>
            <w:tcW w:w="5988" w:type="dxa"/>
          </w:tcPr>
          <w:p w:rsidR="001F33A5" w:rsidRPr="00434306" w:rsidRDefault="001F33A5" w:rsidP="001F33A5">
            <w:pPr>
              <w:pStyle w:val="ListParagraph"/>
              <w:numPr>
                <w:ilvl w:val="0"/>
                <w:numId w:val="17"/>
              </w:numPr>
              <w:spacing w:after="0"/>
              <w:rPr>
                <w:rFonts w:ascii="Cambria" w:hAnsi="Cambria"/>
                <w:color w:val="000000" w:themeColor="text1"/>
                <w:sz w:val="28"/>
                <w:szCs w:val="28"/>
              </w:rPr>
            </w:pPr>
            <w:r w:rsidRPr="00434306">
              <w:rPr>
                <w:rFonts w:ascii="Cambria" w:hAnsi="Cambria"/>
                <w:color w:val="000000" w:themeColor="text1"/>
                <w:sz w:val="28"/>
                <w:szCs w:val="28"/>
              </w:rPr>
              <w:t>difficulty with reading, writing, communications and math</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Go back to school</w:t>
            </w:r>
          </w:p>
        </w:tc>
        <w:tc>
          <w:tcPr>
            <w:tcW w:w="5988" w:type="dxa"/>
          </w:tcPr>
          <w:p w:rsidR="001F33A5" w:rsidRPr="00434306" w:rsidRDefault="001F33A5" w:rsidP="001F33A5">
            <w:pPr>
              <w:pStyle w:val="ListParagraph"/>
              <w:numPr>
                <w:ilvl w:val="0"/>
                <w:numId w:val="17"/>
              </w:numPr>
              <w:spacing w:after="0"/>
              <w:rPr>
                <w:rFonts w:ascii="Cambria" w:hAnsi="Cambria"/>
                <w:color w:val="000000" w:themeColor="text1"/>
                <w:sz w:val="28"/>
                <w:szCs w:val="28"/>
              </w:rPr>
            </w:pPr>
            <w:r w:rsidRPr="00434306">
              <w:rPr>
                <w:rFonts w:ascii="Cambria" w:hAnsi="Cambria"/>
                <w:color w:val="000000" w:themeColor="text1"/>
                <w:sz w:val="28"/>
                <w:szCs w:val="28"/>
              </w:rPr>
              <w:t xml:space="preserve">upgrade your skills </w:t>
            </w:r>
          </w:p>
          <w:p w:rsidR="001F33A5" w:rsidRPr="00434306" w:rsidRDefault="001F33A5" w:rsidP="001F33A5">
            <w:pPr>
              <w:pStyle w:val="ListParagraph"/>
              <w:numPr>
                <w:ilvl w:val="0"/>
                <w:numId w:val="17"/>
              </w:numPr>
              <w:spacing w:after="0"/>
              <w:rPr>
                <w:rFonts w:ascii="Cambria" w:hAnsi="Cambria"/>
                <w:color w:val="000000" w:themeColor="text1"/>
                <w:sz w:val="28"/>
                <w:szCs w:val="28"/>
              </w:rPr>
            </w:pPr>
            <w:r w:rsidRPr="00434306">
              <w:rPr>
                <w:rFonts w:ascii="Cambria" w:hAnsi="Cambria"/>
                <w:color w:val="000000" w:themeColor="text1"/>
                <w:sz w:val="28"/>
                <w:szCs w:val="28"/>
              </w:rPr>
              <w:t>improve your skills as a first step before a job search</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School</w:t>
            </w:r>
          </w:p>
        </w:tc>
        <w:tc>
          <w:tcPr>
            <w:tcW w:w="5988" w:type="dxa"/>
          </w:tcPr>
          <w:p w:rsidR="001F33A5" w:rsidRPr="00434306" w:rsidRDefault="001F33A5" w:rsidP="001F33A5">
            <w:pPr>
              <w:pStyle w:val="ListParagraph"/>
              <w:numPr>
                <w:ilvl w:val="0"/>
                <w:numId w:val="18"/>
              </w:numPr>
              <w:spacing w:after="0"/>
              <w:rPr>
                <w:rFonts w:ascii="Cambria" w:hAnsi="Cambria"/>
                <w:color w:val="000000" w:themeColor="text1"/>
                <w:sz w:val="28"/>
                <w:szCs w:val="28"/>
              </w:rPr>
            </w:pPr>
            <w:r w:rsidRPr="00434306">
              <w:rPr>
                <w:rFonts w:ascii="Cambria" w:hAnsi="Cambria"/>
                <w:color w:val="000000" w:themeColor="text1"/>
                <w:sz w:val="28"/>
                <w:szCs w:val="28"/>
              </w:rPr>
              <w:t>skills upgrading/training</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Stupid or Slow Learner</w:t>
            </w:r>
          </w:p>
          <w:p w:rsidR="001F33A5" w:rsidRPr="00434306" w:rsidRDefault="001F33A5" w:rsidP="001F33A5">
            <w:pPr>
              <w:rPr>
                <w:rFonts w:ascii="Cambria" w:hAnsi="Cambria"/>
                <w:color w:val="000000" w:themeColor="text1"/>
                <w:sz w:val="28"/>
                <w:szCs w:val="28"/>
              </w:rPr>
            </w:pPr>
          </w:p>
        </w:tc>
        <w:tc>
          <w:tcPr>
            <w:tcW w:w="5988" w:type="dxa"/>
          </w:tcPr>
          <w:p w:rsidR="001F33A5" w:rsidRPr="00434306" w:rsidRDefault="001F33A5" w:rsidP="001F33A5">
            <w:pPr>
              <w:pStyle w:val="ListParagraph"/>
              <w:numPr>
                <w:ilvl w:val="0"/>
                <w:numId w:val="19"/>
              </w:numPr>
              <w:spacing w:after="0"/>
              <w:rPr>
                <w:rFonts w:ascii="Cambria" w:hAnsi="Cambria"/>
                <w:color w:val="000000" w:themeColor="text1"/>
                <w:sz w:val="28"/>
                <w:szCs w:val="28"/>
              </w:rPr>
            </w:pPr>
            <w:r w:rsidRPr="00434306">
              <w:rPr>
                <w:rFonts w:ascii="Cambria" w:hAnsi="Cambria"/>
                <w:color w:val="000000" w:themeColor="text1"/>
                <w:sz w:val="28"/>
                <w:szCs w:val="28"/>
              </w:rPr>
              <w:t>have learning difficulties</w:t>
            </w:r>
          </w:p>
          <w:p w:rsidR="001F33A5" w:rsidRPr="00434306" w:rsidRDefault="001F33A5" w:rsidP="001F33A5">
            <w:pPr>
              <w:pStyle w:val="ListParagraph"/>
              <w:numPr>
                <w:ilvl w:val="0"/>
                <w:numId w:val="19"/>
              </w:numPr>
              <w:spacing w:after="0"/>
              <w:rPr>
                <w:rFonts w:ascii="Cambria" w:hAnsi="Cambria"/>
                <w:color w:val="000000" w:themeColor="text1"/>
                <w:sz w:val="28"/>
                <w:szCs w:val="28"/>
              </w:rPr>
            </w:pPr>
            <w:r w:rsidRPr="00434306">
              <w:rPr>
                <w:rFonts w:ascii="Cambria" w:hAnsi="Cambria"/>
                <w:color w:val="000000" w:themeColor="text1"/>
                <w:sz w:val="28"/>
                <w:szCs w:val="28"/>
              </w:rPr>
              <w:t>have learning challenges</w:t>
            </w:r>
          </w:p>
          <w:p w:rsidR="001F33A5" w:rsidRPr="00434306" w:rsidRDefault="001F33A5" w:rsidP="001F33A5">
            <w:pPr>
              <w:pStyle w:val="ListParagraph"/>
              <w:numPr>
                <w:ilvl w:val="0"/>
                <w:numId w:val="19"/>
              </w:numPr>
              <w:spacing w:after="0"/>
              <w:rPr>
                <w:rFonts w:ascii="Cambria" w:hAnsi="Cambria"/>
                <w:color w:val="000000" w:themeColor="text1"/>
                <w:sz w:val="28"/>
                <w:szCs w:val="28"/>
              </w:rPr>
            </w:pPr>
            <w:r w:rsidRPr="00434306">
              <w:rPr>
                <w:rFonts w:ascii="Cambria" w:hAnsi="Cambria"/>
                <w:color w:val="000000" w:themeColor="text1"/>
                <w:sz w:val="28"/>
                <w:szCs w:val="28"/>
              </w:rPr>
              <w:t>have barriers to learning including a rough personal life</w:t>
            </w:r>
          </w:p>
          <w:p w:rsidR="001F33A5" w:rsidRPr="00434306" w:rsidRDefault="001F33A5" w:rsidP="001F33A5">
            <w:pPr>
              <w:pStyle w:val="ListParagraph"/>
              <w:numPr>
                <w:ilvl w:val="0"/>
                <w:numId w:val="19"/>
              </w:numPr>
              <w:spacing w:after="0"/>
              <w:rPr>
                <w:rFonts w:ascii="Cambria" w:hAnsi="Cambria"/>
                <w:color w:val="000000" w:themeColor="text1"/>
                <w:sz w:val="28"/>
                <w:szCs w:val="28"/>
              </w:rPr>
            </w:pPr>
            <w:r w:rsidRPr="00434306">
              <w:rPr>
                <w:rFonts w:ascii="Cambria" w:hAnsi="Cambria"/>
                <w:color w:val="000000" w:themeColor="text1"/>
                <w:sz w:val="28"/>
                <w:szCs w:val="28"/>
              </w:rPr>
              <w:t>had trouble in early education</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I.Q./Intelligence Tests/Test</w:t>
            </w:r>
          </w:p>
        </w:tc>
        <w:tc>
          <w:tcPr>
            <w:tcW w:w="5988" w:type="dxa"/>
          </w:tcPr>
          <w:p w:rsidR="001F33A5" w:rsidRPr="00434306" w:rsidRDefault="001F33A5" w:rsidP="001F33A5">
            <w:pPr>
              <w:pStyle w:val="ListParagraph"/>
              <w:numPr>
                <w:ilvl w:val="0"/>
                <w:numId w:val="20"/>
              </w:numPr>
              <w:spacing w:after="0"/>
              <w:rPr>
                <w:rFonts w:ascii="Cambria" w:hAnsi="Cambria"/>
                <w:color w:val="000000" w:themeColor="text1"/>
                <w:sz w:val="28"/>
                <w:szCs w:val="28"/>
              </w:rPr>
            </w:pPr>
            <w:r w:rsidRPr="00434306">
              <w:rPr>
                <w:rFonts w:ascii="Cambria" w:hAnsi="Cambria"/>
                <w:color w:val="000000" w:themeColor="text1"/>
                <w:sz w:val="28"/>
                <w:szCs w:val="28"/>
              </w:rPr>
              <w:t>skills based assessment to measure strengths and identify areas that can be improved</w:t>
            </w:r>
          </w:p>
          <w:p w:rsidR="001F33A5" w:rsidRPr="00434306" w:rsidRDefault="001F33A5" w:rsidP="001F33A5">
            <w:pPr>
              <w:pStyle w:val="ListParagraph"/>
              <w:numPr>
                <w:ilvl w:val="0"/>
                <w:numId w:val="20"/>
              </w:numPr>
              <w:spacing w:after="0"/>
              <w:rPr>
                <w:rFonts w:ascii="Cambria" w:hAnsi="Cambria"/>
                <w:color w:val="000000" w:themeColor="text1"/>
                <w:sz w:val="28"/>
                <w:szCs w:val="28"/>
              </w:rPr>
            </w:pPr>
            <w:r w:rsidRPr="00434306">
              <w:rPr>
                <w:rFonts w:ascii="Cambria" w:hAnsi="Cambria"/>
                <w:color w:val="000000" w:themeColor="text1"/>
                <w:sz w:val="28"/>
                <w:szCs w:val="28"/>
              </w:rPr>
              <w:t>find your current level, identify strengths and areas you can improve in</w:t>
            </w:r>
          </w:p>
          <w:p w:rsidR="001F33A5" w:rsidRPr="00434306" w:rsidRDefault="001F33A5" w:rsidP="001F33A5">
            <w:pPr>
              <w:pStyle w:val="ListParagraph"/>
              <w:numPr>
                <w:ilvl w:val="0"/>
                <w:numId w:val="20"/>
              </w:numPr>
              <w:spacing w:after="0"/>
              <w:rPr>
                <w:rFonts w:ascii="Cambria" w:hAnsi="Cambria"/>
                <w:color w:val="000000" w:themeColor="text1"/>
                <w:sz w:val="28"/>
                <w:szCs w:val="28"/>
              </w:rPr>
            </w:pPr>
            <w:r w:rsidRPr="00434306">
              <w:rPr>
                <w:rFonts w:ascii="Cambria" w:hAnsi="Cambria"/>
                <w:color w:val="000000" w:themeColor="text1"/>
                <w:sz w:val="28"/>
                <w:szCs w:val="28"/>
              </w:rPr>
              <w:t>screening tool</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Send to program X</w:t>
            </w:r>
          </w:p>
          <w:p w:rsidR="001F33A5" w:rsidRPr="00434306" w:rsidRDefault="001F33A5" w:rsidP="001F33A5">
            <w:pPr>
              <w:rPr>
                <w:rFonts w:ascii="Cambria" w:hAnsi="Cambria"/>
                <w:color w:val="000000" w:themeColor="text1"/>
                <w:sz w:val="28"/>
                <w:szCs w:val="28"/>
              </w:rPr>
            </w:pPr>
          </w:p>
        </w:tc>
        <w:tc>
          <w:tcPr>
            <w:tcW w:w="5988" w:type="dxa"/>
          </w:tcPr>
          <w:p w:rsidR="001F33A5" w:rsidRPr="00434306" w:rsidRDefault="001F33A5" w:rsidP="001F33A5">
            <w:pPr>
              <w:pStyle w:val="ListParagraph"/>
              <w:numPr>
                <w:ilvl w:val="0"/>
                <w:numId w:val="20"/>
              </w:numPr>
              <w:spacing w:after="0"/>
              <w:rPr>
                <w:rFonts w:ascii="Cambria" w:hAnsi="Cambria"/>
                <w:color w:val="000000" w:themeColor="text1"/>
                <w:sz w:val="28"/>
                <w:szCs w:val="28"/>
              </w:rPr>
            </w:pPr>
            <w:r w:rsidRPr="00434306">
              <w:rPr>
                <w:rFonts w:ascii="Cambria" w:hAnsi="Cambria"/>
                <w:color w:val="000000" w:themeColor="text1"/>
                <w:sz w:val="28"/>
                <w:szCs w:val="28"/>
              </w:rPr>
              <w:t>offer an opportunity to attend an upgrading program</w:t>
            </w:r>
          </w:p>
        </w:tc>
      </w:tr>
      <w:tr w:rsidR="001F33A5" w:rsidRPr="00434306" w:rsidTr="001F33A5">
        <w:tc>
          <w:tcPr>
            <w:tcW w:w="3588" w:type="dxa"/>
          </w:tcPr>
          <w:p w:rsidR="001F33A5" w:rsidRPr="00434306" w:rsidRDefault="001F33A5" w:rsidP="001F33A5">
            <w:pPr>
              <w:rPr>
                <w:rFonts w:ascii="Cambria" w:hAnsi="Cambria"/>
                <w:color w:val="000000" w:themeColor="text1"/>
                <w:sz w:val="28"/>
                <w:szCs w:val="28"/>
              </w:rPr>
            </w:pPr>
            <w:r w:rsidRPr="00434306">
              <w:rPr>
                <w:rFonts w:ascii="Cambria" w:hAnsi="Cambria"/>
                <w:color w:val="000000" w:themeColor="text1"/>
                <w:sz w:val="28"/>
                <w:szCs w:val="28"/>
              </w:rPr>
              <w:t>Fail/failed</w:t>
            </w:r>
          </w:p>
        </w:tc>
        <w:tc>
          <w:tcPr>
            <w:tcW w:w="5988" w:type="dxa"/>
          </w:tcPr>
          <w:p w:rsidR="001F33A5" w:rsidRPr="00434306" w:rsidRDefault="001F33A5" w:rsidP="001F33A5">
            <w:pPr>
              <w:pStyle w:val="ListParagraph"/>
              <w:numPr>
                <w:ilvl w:val="0"/>
                <w:numId w:val="20"/>
              </w:numPr>
              <w:spacing w:after="0"/>
              <w:rPr>
                <w:rFonts w:ascii="Cambria" w:hAnsi="Cambria"/>
                <w:color w:val="000000" w:themeColor="text1"/>
                <w:sz w:val="28"/>
                <w:szCs w:val="28"/>
              </w:rPr>
            </w:pPr>
            <w:r w:rsidRPr="00434306">
              <w:rPr>
                <w:rFonts w:ascii="Cambria" w:hAnsi="Cambria"/>
                <w:color w:val="000000" w:themeColor="text1"/>
                <w:sz w:val="28"/>
                <w:szCs w:val="28"/>
              </w:rPr>
              <w:t>unsuccessful</w:t>
            </w:r>
          </w:p>
          <w:p w:rsidR="001F33A5" w:rsidRPr="00434306" w:rsidRDefault="001F33A5" w:rsidP="001F33A5">
            <w:pPr>
              <w:pStyle w:val="ListParagraph"/>
              <w:numPr>
                <w:ilvl w:val="0"/>
                <w:numId w:val="20"/>
              </w:numPr>
              <w:spacing w:after="0"/>
              <w:rPr>
                <w:rFonts w:ascii="Cambria" w:hAnsi="Cambria"/>
                <w:color w:val="000000" w:themeColor="text1"/>
                <w:sz w:val="28"/>
                <w:szCs w:val="28"/>
              </w:rPr>
            </w:pPr>
            <w:r w:rsidRPr="00434306">
              <w:rPr>
                <w:rFonts w:ascii="Cambria" w:hAnsi="Cambria"/>
                <w:color w:val="000000" w:themeColor="text1"/>
                <w:sz w:val="28"/>
                <w:szCs w:val="28"/>
              </w:rPr>
              <w:t>the program was not the right fit</w:t>
            </w:r>
          </w:p>
        </w:tc>
      </w:tr>
    </w:tbl>
    <w:p w:rsidR="00E97808" w:rsidRDefault="00E97808" w:rsidP="00E97808">
      <w:pPr>
        <w:pStyle w:val="Heading2"/>
      </w:pPr>
      <w:bookmarkStart w:id="61" w:name="_Toc316895249"/>
      <w:r>
        <w:lastRenderedPageBreak/>
        <w:t>Client Survey</w:t>
      </w:r>
      <w:bookmarkEnd w:id="61"/>
    </w:p>
    <w:p w:rsidR="001F33A5" w:rsidRDefault="001F33A5" w:rsidP="001F33A5"/>
    <w:p w:rsidR="001F33A5" w:rsidRDefault="001F33A5" w:rsidP="001F33A5">
      <w:pPr>
        <w:rPr>
          <w:rFonts w:ascii="Book Antiqua" w:hAnsi="Book Antiqua"/>
          <w:b/>
          <w:sz w:val="28"/>
          <w:szCs w:val="28"/>
        </w:rPr>
      </w:pPr>
      <w:r>
        <w:rPr>
          <w:rFonts w:ascii="Book Antiqua" w:hAnsi="Book Antiqua"/>
          <w:b/>
          <w:noProof/>
          <w:sz w:val="28"/>
          <w:szCs w:val="28"/>
          <w:lang w:eastAsia="en-CA"/>
        </w:rPr>
        <w:drawing>
          <wp:inline distT="0" distB="0" distL="0" distR="0" wp14:anchorId="7FAD64F2" wp14:editId="3A069A84">
            <wp:extent cx="1981200" cy="5245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pantoneblue654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5202" cy="525570"/>
                    </a:xfrm>
                    <a:prstGeom prst="rect">
                      <a:avLst/>
                    </a:prstGeom>
                  </pic:spPr>
                </pic:pic>
              </a:graphicData>
            </a:graphic>
          </wp:inline>
        </w:drawing>
      </w:r>
    </w:p>
    <w:p w:rsidR="001F33A5" w:rsidRDefault="001F33A5" w:rsidP="001F33A5">
      <w:pPr>
        <w:rPr>
          <w:rFonts w:ascii="Book Antiqua" w:hAnsi="Book Antiqua"/>
          <w:b/>
          <w:sz w:val="28"/>
          <w:szCs w:val="28"/>
        </w:rPr>
      </w:pPr>
      <w:r w:rsidRPr="00FD671E">
        <w:rPr>
          <w:rFonts w:ascii="Book Antiqua" w:hAnsi="Book Antiqua"/>
          <w:b/>
          <w:sz w:val="28"/>
          <w:szCs w:val="28"/>
        </w:rPr>
        <w:t xml:space="preserve">Ontario Works Client Survey </w:t>
      </w:r>
    </w:p>
    <w:p w:rsidR="001F33A5" w:rsidRDefault="001F33A5" w:rsidP="001F33A5">
      <w:pPr>
        <w:rPr>
          <w:rFonts w:ascii="Book Antiqua" w:hAnsi="Book Antiqua"/>
          <w:b/>
          <w:sz w:val="28"/>
          <w:szCs w:val="28"/>
        </w:rPr>
      </w:pPr>
      <w:r>
        <w:rPr>
          <w:rFonts w:ascii="Book Antiqua" w:hAnsi="Book Antiqua"/>
          <w:b/>
          <w:sz w:val="28"/>
          <w:szCs w:val="28"/>
        </w:rPr>
        <w:t>*Answers are nameless and will not be shared with anyone including your caseworker</w:t>
      </w:r>
    </w:p>
    <w:p w:rsidR="001F33A5" w:rsidRDefault="001F33A5" w:rsidP="001F33A5">
      <w:pPr>
        <w:rPr>
          <w:rFonts w:ascii="Book Antiqua" w:hAnsi="Book Antiqua"/>
          <w:b/>
          <w:sz w:val="28"/>
          <w:szCs w:val="28"/>
        </w:rPr>
      </w:pPr>
    </w:p>
    <w:p w:rsidR="001F33A5" w:rsidRDefault="001F33A5" w:rsidP="001F33A5">
      <w:pPr>
        <w:rPr>
          <w:rFonts w:ascii="Book Antiqua" w:hAnsi="Book Antiqua"/>
          <w:b/>
          <w:sz w:val="24"/>
          <w:szCs w:val="24"/>
        </w:rPr>
      </w:pPr>
      <w:r>
        <w:rPr>
          <w:rFonts w:ascii="Book Antiqua" w:hAnsi="Book Antiqua"/>
          <w:b/>
          <w:sz w:val="24"/>
          <w:szCs w:val="24"/>
        </w:rPr>
        <w:t>Why did you attend the Learning Choices appointment today?  Please check up to 3 options.</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improve myself</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get out of the house</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be part of my community</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try something new</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For my children</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increase my literacy skills</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get a job</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increase my income</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To go into an educational program - Grade 12, College/University</w:t>
      </w:r>
    </w:p>
    <w:p w:rsidR="001F33A5" w:rsidRPr="00A36891" w:rsidRDefault="001F33A5" w:rsidP="001F33A5">
      <w:pPr>
        <w:pStyle w:val="ListParagraph"/>
        <w:numPr>
          <w:ilvl w:val="0"/>
          <w:numId w:val="21"/>
        </w:numPr>
        <w:spacing w:after="200" w:line="276" w:lineRule="auto"/>
        <w:rPr>
          <w:rFonts w:ascii="Book Antiqua" w:hAnsi="Book Antiqua"/>
          <w:sz w:val="24"/>
          <w:szCs w:val="24"/>
        </w:rPr>
      </w:pPr>
      <w:r w:rsidRPr="00A36891">
        <w:rPr>
          <w:rFonts w:ascii="Book Antiqua" w:hAnsi="Book Antiqua"/>
          <w:sz w:val="24"/>
          <w:szCs w:val="24"/>
        </w:rPr>
        <w:t>Someone told me to attend – Please tell us who ________________</w:t>
      </w:r>
    </w:p>
    <w:p w:rsidR="001F33A5" w:rsidRDefault="001F33A5" w:rsidP="001F33A5">
      <w:pPr>
        <w:rPr>
          <w:rFonts w:ascii="Book Antiqua" w:hAnsi="Book Antiqua"/>
          <w:b/>
          <w:sz w:val="24"/>
          <w:szCs w:val="24"/>
        </w:rPr>
      </w:pPr>
    </w:p>
    <w:p w:rsidR="001F33A5" w:rsidRPr="00A36891" w:rsidRDefault="001F33A5" w:rsidP="001F33A5">
      <w:pPr>
        <w:rPr>
          <w:rFonts w:ascii="Book Antiqua" w:hAnsi="Book Antiqua"/>
          <w:sz w:val="24"/>
          <w:szCs w:val="24"/>
        </w:rPr>
      </w:pPr>
      <w:r w:rsidRPr="00A36891">
        <w:rPr>
          <w:rFonts w:ascii="Book Antiqua" w:hAnsi="Book Antiqua"/>
          <w:sz w:val="24"/>
          <w:szCs w:val="24"/>
        </w:rPr>
        <w:t>The options for the survey were taken from “Laboring to Learn: Women’s Literacy and Poverty in the Post-Welfare Era” by Lorna Rivera, an in-depth case study of an adult literacy program in Boston’s Dudley Street neighbourhood.  The case study identified that adults attend literacy programs for one or more of the following reasons.  The reason is identified first and the brackets contain the clearly written statement for clients to check off in the survey.</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Self-Improvement (to improve myself)</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Diversion (to get out of the house)</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Community/church involvement (to be part of my community)</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Launching (to try something new)</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lastRenderedPageBreak/>
        <w:t>Family responsibility (for my children)</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Literacy development (to increase my literacy skills)</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Job advancement (to get a job)</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Economic need (to increase my income)</w:t>
      </w:r>
    </w:p>
    <w:p w:rsidR="001F33A5" w:rsidRPr="00A36891" w:rsidRDefault="001F33A5" w:rsidP="001F33A5">
      <w:pPr>
        <w:pStyle w:val="ListParagraph"/>
        <w:numPr>
          <w:ilvl w:val="0"/>
          <w:numId w:val="23"/>
        </w:numPr>
        <w:spacing w:after="200" w:line="276" w:lineRule="auto"/>
        <w:rPr>
          <w:rFonts w:ascii="Book Antiqua" w:hAnsi="Book Antiqua"/>
          <w:sz w:val="24"/>
          <w:szCs w:val="24"/>
        </w:rPr>
      </w:pPr>
      <w:r w:rsidRPr="00A36891">
        <w:rPr>
          <w:rFonts w:ascii="Book Antiqua" w:hAnsi="Book Antiqua"/>
          <w:sz w:val="24"/>
          <w:szCs w:val="24"/>
        </w:rPr>
        <w:t>Educational advancement (To go into an educational program - Grade 12, College/University)</w:t>
      </w:r>
    </w:p>
    <w:p w:rsidR="001F33A5" w:rsidRPr="00A36891" w:rsidRDefault="001F33A5" w:rsidP="001F33A5">
      <w:pPr>
        <w:pStyle w:val="ListParagraph"/>
        <w:numPr>
          <w:ilvl w:val="0"/>
          <w:numId w:val="22"/>
        </w:numPr>
        <w:spacing w:after="200" w:line="276" w:lineRule="auto"/>
        <w:rPr>
          <w:rFonts w:ascii="Book Antiqua" w:hAnsi="Book Antiqua"/>
          <w:sz w:val="24"/>
          <w:szCs w:val="24"/>
        </w:rPr>
      </w:pPr>
      <w:r w:rsidRPr="00A36891">
        <w:rPr>
          <w:rFonts w:ascii="Book Antiqua" w:hAnsi="Book Antiqua"/>
          <w:sz w:val="24"/>
          <w:szCs w:val="24"/>
        </w:rPr>
        <w:t>Urging of others (someone told me to attend – please tell us who _______)</w:t>
      </w:r>
    </w:p>
    <w:p w:rsidR="001F33A5" w:rsidRPr="00A36891" w:rsidRDefault="001F33A5" w:rsidP="001F33A5">
      <w:pPr>
        <w:rPr>
          <w:rFonts w:ascii="Book Antiqua" w:hAnsi="Book Antiqua"/>
          <w:sz w:val="24"/>
          <w:szCs w:val="24"/>
        </w:rPr>
      </w:pPr>
    </w:p>
    <w:p w:rsidR="001F33A5" w:rsidRPr="00A36891" w:rsidRDefault="001F33A5" w:rsidP="001F33A5">
      <w:pPr>
        <w:rPr>
          <w:rFonts w:ascii="Book Antiqua" w:hAnsi="Book Antiqua"/>
          <w:sz w:val="24"/>
          <w:szCs w:val="24"/>
        </w:rPr>
      </w:pPr>
      <w:r w:rsidRPr="00A36891">
        <w:rPr>
          <w:rFonts w:ascii="Book Antiqua" w:hAnsi="Book Antiqua"/>
          <w:sz w:val="24"/>
          <w:szCs w:val="24"/>
        </w:rPr>
        <w:t>It is understood that an adult learner may have several reasons for attending a Learning Choices appointment.  Respondents to the survey are asked to check up to 3 answers so that the most important motivations are captured in the results data.</w:t>
      </w:r>
    </w:p>
    <w:p w:rsidR="001F33A5" w:rsidRDefault="001F33A5" w:rsidP="001F33A5">
      <w:pPr>
        <w:rPr>
          <w:rFonts w:ascii="Book Antiqua" w:hAnsi="Book Antiqua"/>
          <w:b/>
          <w:sz w:val="24"/>
          <w:szCs w:val="24"/>
        </w:rPr>
      </w:pPr>
    </w:p>
    <w:p w:rsidR="001F33A5" w:rsidRPr="00FD671E" w:rsidRDefault="001F33A5" w:rsidP="001F33A5">
      <w:pPr>
        <w:rPr>
          <w:rFonts w:ascii="Book Antiqua" w:hAnsi="Book Antiqua"/>
          <w:b/>
          <w:sz w:val="24"/>
          <w:szCs w:val="24"/>
        </w:rPr>
      </w:pPr>
    </w:p>
    <w:p w:rsidR="001F33A5" w:rsidRDefault="001F33A5" w:rsidP="001F33A5"/>
    <w:p w:rsidR="001F33A5" w:rsidRDefault="001F33A5" w:rsidP="001F33A5"/>
    <w:p w:rsidR="001F33A5" w:rsidRDefault="001F33A5" w:rsidP="001F33A5"/>
    <w:p w:rsidR="001F33A5" w:rsidRDefault="001F33A5" w:rsidP="001F33A5"/>
    <w:p w:rsidR="001F33A5" w:rsidRDefault="001F33A5" w:rsidP="001F33A5"/>
    <w:p w:rsidR="001F33A5" w:rsidRDefault="001F33A5" w:rsidP="001F33A5"/>
    <w:p w:rsidR="001F33A5" w:rsidRDefault="001F33A5" w:rsidP="001F33A5"/>
    <w:p w:rsidR="001F33A5" w:rsidRDefault="001F33A5" w:rsidP="001F33A5"/>
    <w:p w:rsidR="001F33A5" w:rsidRDefault="001F33A5" w:rsidP="001F33A5"/>
    <w:p w:rsidR="001F33A5" w:rsidRDefault="001F33A5" w:rsidP="001F33A5"/>
    <w:p w:rsidR="001F33A5" w:rsidRDefault="001F33A5" w:rsidP="001F33A5"/>
    <w:p w:rsidR="006B3BB4" w:rsidRPr="006B3BB4" w:rsidRDefault="006B3BB4" w:rsidP="006B3BB4"/>
    <w:p w:rsidR="006B3BB4" w:rsidRDefault="006B3BB4" w:rsidP="00E97808">
      <w:pPr>
        <w:pStyle w:val="Heading2"/>
      </w:pPr>
    </w:p>
    <w:p w:rsidR="006B3BB4" w:rsidRDefault="006B3BB4" w:rsidP="00E97808">
      <w:pPr>
        <w:pStyle w:val="Heading2"/>
      </w:pPr>
    </w:p>
    <w:p w:rsidR="0016611E" w:rsidRDefault="0016611E" w:rsidP="006B3BB4">
      <w:pPr>
        <w:pStyle w:val="Heading2"/>
      </w:pPr>
    </w:p>
    <w:p w:rsidR="0016611E" w:rsidRDefault="0016611E" w:rsidP="006B3BB4">
      <w:pPr>
        <w:pStyle w:val="Heading2"/>
      </w:pPr>
    </w:p>
    <w:p w:rsidR="0016611E" w:rsidRDefault="0016611E" w:rsidP="0016611E"/>
    <w:p w:rsidR="00E97808" w:rsidRDefault="00E97808" w:rsidP="0016611E">
      <w:pPr>
        <w:pStyle w:val="Heading2"/>
      </w:pPr>
      <w:bookmarkStart w:id="62" w:name="_Toc316895250"/>
      <w:r>
        <w:lastRenderedPageBreak/>
        <w:t>Common Referral Form</w:t>
      </w:r>
      <w:bookmarkEnd w:id="62"/>
    </w:p>
    <w:p w:rsidR="001F33A5" w:rsidRDefault="001F33A5" w:rsidP="001F33A5">
      <w:pPr>
        <w:rPr>
          <w:color w:val="FF0000"/>
        </w:rPr>
      </w:pPr>
    </w:p>
    <w:p w:rsidR="00D55BBC" w:rsidRPr="00D55BBC" w:rsidRDefault="00D55BBC" w:rsidP="00D55BBC">
      <w:pPr>
        <w:rPr>
          <w:sz w:val="24"/>
          <w:szCs w:val="24"/>
        </w:rPr>
      </w:pPr>
      <w:r w:rsidRPr="00D55BBC">
        <w:rPr>
          <w:sz w:val="24"/>
          <w:szCs w:val="24"/>
        </w:rPr>
        <w:t xml:space="preserve">Please download the latest version from the Literacy Link Niagara website </w:t>
      </w:r>
      <w:hyperlink r:id="rId19" w:history="1">
        <w:r w:rsidRPr="00D55BBC">
          <w:rPr>
            <w:rStyle w:val="Hyperlink"/>
            <w:sz w:val="24"/>
            <w:szCs w:val="24"/>
          </w:rPr>
          <w:t>www.literacylinkniagara.ca</w:t>
        </w:r>
      </w:hyperlink>
      <w:r w:rsidRPr="00D55BBC">
        <w:rPr>
          <w:sz w:val="24"/>
          <w:szCs w:val="24"/>
        </w:rPr>
        <w:t xml:space="preserve">.  </w:t>
      </w:r>
    </w:p>
    <w:p w:rsidR="00D55BBC" w:rsidRPr="00D34A55" w:rsidRDefault="00D55BBC" w:rsidP="001F33A5">
      <w:pPr>
        <w:rPr>
          <w:color w:val="FF0000"/>
        </w:rPr>
      </w:pPr>
    </w:p>
    <w:p w:rsidR="00E97808" w:rsidRDefault="00E97808" w:rsidP="00E97808"/>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E97808">
      <w:pPr>
        <w:pStyle w:val="Heading2"/>
      </w:pPr>
    </w:p>
    <w:p w:rsidR="00D34A55" w:rsidRDefault="00D34A55" w:rsidP="00D34A55">
      <w:pPr>
        <w:rPr>
          <w:rFonts w:asciiTheme="majorHAnsi" w:eastAsiaTheme="majorEastAsia" w:hAnsiTheme="majorHAnsi" w:cstheme="majorBidi"/>
          <w:b/>
          <w:bCs/>
          <w:color w:val="80716A" w:themeColor="accent3"/>
          <w:sz w:val="28"/>
          <w:szCs w:val="26"/>
        </w:rPr>
      </w:pPr>
    </w:p>
    <w:p w:rsidR="00D55BBC" w:rsidRDefault="00D55BBC" w:rsidP="00D34A55">
      <w:pPr>
        <w:rPr>
          <w:rFonts w:asciiTheme="majorHAnsi" w:eastAsiaTheme="majorEastAsia" w:hAnsiTheme="majorHAnsi" w:cstheme="majorBidi"/>
          <w:b/>
          <w:bCs/>
          <w:color w:val="80716A" w:themeColor="accent3"/>
          <w:sz w:val="28"/>
          <w:szCs w:val="26"/>
        </w:rPr>
      </w:pPr>
    </w:p>
    <w:p w:rsidR="00D55BBC" w:rsidRDefault="00D55BBC" w:rsidP="00D34A55">
      <w:pPr>
        <w:rPr>
          <w:rFonts w:asciiTheme="majorHAnsi" w:eastAsiaTheme="majorEastAsia" w:hAnsiTheme="majorHAnsi" w:cstheme="majorBidi"/>
          <w:b/>
          <w:bCs/>
          <w:color w:val="80716A" w:themeColor="accent3"/>
          <w:sz w:val="28"/>
          <w:szCs w:val="26"/>
        </w:rPr>
      </w:pPr>
    </w:p>
    <w:p w:rsidR="00D55BBC" w:rsidRDefault="00D55BBC" w:rsidP="00D34A55">
      <w:pPr>
        <w:rPr>
          <w:rFonts w:asciiTheme="majorHAnsi" w:eastAsiaTheme="majorEastAsia" w:hAnsiTheme="majorHAnsi" w:cstheme="majorBidi"/>
          <w:b/>
          <w:bCs/>
          <w:color w:val="80716A" w:themeColor="accent3"/>
          <w:sz w:val="28"/>
          <w:szCs w:val="26"/>
        </w:rPr>
      </w:pPr>
    </w:p>
    <w:p w:rsidR="00D55BBC" w:rsidRDefault="00D55BBC" w:rsidP="00D34A55"/>
    <w:p w:rsidR="00E97808" w:rsidRDefault="00E97808" w:rsidP="00D34A55">
      <w:pPr>
        <w:pStyle w:val="Heading2"/>
      </w:pPr>
      <w:bookmarkStart w:id="63" w:name="_Toc316895251"/>
      <w:r>
        <w:lastRenderedPageBreak/>
        <w:t>Notes from Referral Protocol Day</w:t>
      </w:r>
      <w:bookmarkEnd w:id="63"/>
    </w:p>
    <w:p w:rsidR="00D34A55" w:rsidRDefault="00D34A55" w:rsidP="00D34A55"/>
    <w:p w:rsidR="00D34A55" w:rsidRPr="00D34A55" w:rsidRDefault="00D34A55" w:rsidP="00D34A55">
      <w:pPr>
        <w:pStyle w:val="Title"/>
        <w:rPr>
          <w:sz w:val="28"/>
          <w:szCs w:val="28"/>
          <w:u w:val="single"/>
        </w:rPr>
      </w:pPr>
      <w:r w:rsidRPr="00D34A55">
        <w:rPr>
          <w:sz w:val="28"/>
          <w:szCs w:val="28"/>
          <w:u w:val="single"/>
        </w:rPr>
        <w:t>AM Meeting</w:t>
      </w:r>
    </w:p>
    <w:p w:rsidR="00D34A55" w:rsidRDefault="00D34A55" w:rsidP="00D34A55">
      <w:pPr>
        <w:pStyle w:val="Title"/>
        <w:rPr>
          <w:sz w:val="28"/>
          <w:szCs w:val="28"/>
        </w:rPr>
      </w:pPr>
      <w:r>
        <w:rPr>
          <w:sz w:val="28"/>
          <w:szCs w:val="28"/>
        </w:rPr>
        <w:t>Why do you use referral protocol?</w:t>
      </w:r>
    </w:p>
    <w:p w:rsidR="00D34A55" w:rsidRDefault="00D34A55" w:rsidP="00D34A55">
      <w:pPr>
        <w:pStyle w:val="NoSpacing"/>
        <w:numPr>
          <w:ilvl w:val="0"/>
          <w:numId w:val="25"/>
        </w:numPr>
        <w:rPr>
          <w:rFonts w:asciiTheme="majorHAnsi" w:hAnsiTheme="majorHAnsi"/>
          <w:sz w:val="24"/>
          <w:szCs w:val="24"/>
        </w:rPr>
      </w:pPr>
      <w:r>
        <w:rPr>
          <w:rFonts w:asciiTheme="majorHAnsi" w:hAnsiTheme="majorHAnsi"/>
          <w:sz w:val="24"/>
          <w:szCs w:val="24"/>
        </w:rPr>
        <w:t>statistics – funder request</w:t>
      </w:r>
    </w:p>
    <w:p w:rsidR="00D34A55" w:rsidRDefault="00D34A55" w:rsidP="00D34A55">
      <w:pPr>
        <w:pStyle w:val="NoSpacing"/>
        <w:numPr>
          <w:ilvl w:val="0"/>
          <w:numId w:val="25"/>
        </w:numPr>
        <w:rPr>
          <w:rFonts w:asciiTheme="majorHAnsi" w:hAnsiTheme="majorHAnsi"/>
          <w:sz w:val="24"/>
          <w:szCs w:val="24"/>
        </w:rPr>
      </w:pPr>
      <w:r>
        <w:rPr>
          <w:rFonts w:asciiTheme="majorHAnsi" w:hAnsiTheme="majorHAnsi"/>
          <w:sz w:val="24"/>
          <w:szCs w:val="24"/>
        </w:rPr>
        <w:t>for client needs</w:t>
      </w:r>
    </w:p>
    <w:p w:rsidR="00D34A55" w:rsidRDefault="00D34A55" w:rsidP="00D34A55">
      <w:pPr>
        <w:pStyle w:val="NoSpacing"/>
        <w:numPr>
          <w:ilvl w:val="0"/>
          <w:numId w:val="25"/>
        </w:numPr>
        <w:rPr>
          <w:rFonts w:asciiTheme="majorHAnsi" w:hAnsiTheme="majorHAnsi"/>
          <w:sz w:val="24"/>
          <w:szCs w:val="24"/>
        </w:rPr>
      </w:pPr>
      <w:r>
        <w:rPr>
          <w:rFonts w:asciiTheme="majorHAnsi" w:hAnsiTheme="majorHAnsi"/>
          <w:sz w:val="24"/>
          <w:szCs w:val="24"/>
        </w:rPr>
        <w:t>MPHIPPA – track referrals for confidentiality</w:t>
      </w:r>
    </w:p>
    <w:p w:rsidR="00D34A55" w:rsidRDefault="00D34A55" w:rsidP="00D34A55">
      <w:pPr>
        <w:pStyle w:val="NoSpacing"/>
        <w:numPr>
          <w:ilvl w:val="0"/>
          <w:numId w:val="25"/>
        </w:numPr>
        <w:rPr>
          <w:rFonts w:asciiTheme="majorHAnsi" w:hAnsiTheme="majorHAnsi"/>
          <w:sz w:val="24"/>
          <w:szCs w:val="24"/>
        </w:rPr>
      </w:pPr>
      <w:r>
        <w:rPr>
          <w:rFonts w:asciiTheme="majorHAnsi" w:hAnsiTheme="majorHAnsi"/>
          <w:sz w:val="24"/>
          <w:szCs w:val="24"/>
        </w:rPr>
        <w:t xml:space="preserve">for open dialogue between agencies  </w:t>
      </w:r>
    </w:p>
    <w:p w:rsidR="00D34A55" w:rsidRDefault="00D34A55" w:rsidP="00D34A55">
      <w:pPr>
        <w:pStyle w:val="NoSpacing"/>
        <w:numPr>
          <w:ilvl w:val="0"/>
          <w:numId w:val="25"/>
        </w:numPr>
        <w:rPr>
          <w:rFonts w:asciiTheme="majorHAnsi" w:hAnsiTheme="majorHAnsi"/>
          <w:sz w:val="24"/>
          <w:szCs w:val="24"/>
        </w:rPr>
      </w:pPr>
      <w:r>
        <w:rPr>
          <w:rFonts w:asciiTheme="majorHAnsi" w:hAnsiTheme="majorHAnsi"/>
          <w:sz w:val="24"/>
          <w:szCs w:val="24"/>
        </w:rPr>
        <w:t>because we can’t meet all of the needs of the individuals, referrals ensure that our clients get their needs met</w:t>
      </w:r>
    </w:p>
    <w:p w:rsidR="00D34A55" w:rsidRDefault="00D34A55" w:rsidP="00D34A55">
      <w:pPr>
        <w:pStyle w:val="NoSpacing"/>
        <w:numPr>
          <w:ilvl w:val="0"/>
          <w:numId w:val="25"/>
        </w:numPr>
        <w:rPr>
          <w:rFonts w:asciiTheme="majorHAnsi" w:hAnsiTheme="majorHAnsi"/>
          <w:sz w:val="24"/>
          <w:szCs w:val="24"/>
        </w:rPr>
      </w:pPr>
      <w:r>
        <w:rPr>
          <w:rFonts w:asciiTheme="majorHAnsi" w:hAnsiTheme="majorHAnsi"/>
          <w:sz w:val="24"/>
          <w:szCs w:val="24"/>
        </w:rPr>
        <w:t>it can be internal, external, formal, informal</w:t>
      </w:r>
    </w:p>
    <w:p w:rsidR="00D34A55" w:rsidRDefault="00D34A55" w:rsidP="00D34A55">
      <w:pPr>
        <w:pStyle w:val="NoSpacing"/>
        <w:numPr>
          <w:ilvl w:val="0"/>
          <w:numId w:val="25"/>
        </w:numPr>
        <w:rPr>
          <w:rFonts w:asciiTheme="majorHAnsi" w:hAnsiTheme="majorHAnsi"/>
          <w:sz w:val="24"/>
          <w:szCs w:val="24"/>
        </w:rPr>
      </w:pPr>
      <w:r>
        <w:rPr>
          <w:rFonts w:asciiTheme="majorHAnsi" w:hAnsiTheme="majorHAnsi"/>
          <w:sz w:val="24"/>
          <w:szCs w:val="24"/>
        </w:rPr>
        <w:t>it is important to make the referral over the phone when the client is in the office, the client is more likely to follow-up if the appointment is made for them</w:t>
      </w:r>
    </w:p>
    <w:p w:rsidR="00D34A55" w:rsidRDefault="00D34A55" w:rsidP="00D34A55">
      <w:pPr>
        <w:pStyle w:val="NoSpacing"/>
        <w:rPr>
          <w:rFonts w:asciiTheme="majorHAnsi" w:hAnsiTheme="majorHAnsi"/>
          <w:sz w:val="24"/>
          <w:szCs w:val="24"/>
        </w:rPr>
      </w:pPr>
    </w:p>
    <w:p w:rsidR="00D34A55" w:rsidRDefault="00D34A55" w:rsidP="00D34A55">
      <w:pPr>
        <w:rPr>
          <w:rFonts w:asciiTheme="majorHAnsi" w:eastAsiaTheme="majorEastAsia" w:hAnsiTheme="majorHAnsi" w:cstheme="majorBidi"/>
          <w:color w:val="1E2429" w:themeColor="text2" w:themeShade="BF"/>
          <w:spacing w:val="5"/>
          <w:kern w:val="28"/>
          <w:sz w:val="28"/>
          <w:szCs w:val="28"/>
        </w:rPr>
      </w:pPr>
      <w:r>
        <w:rPr>
          <w:sz w:val="28"/>
          <w:szCs w:val="28"/>
        </w:rPr>
        <w:t>Do you have a formal referral protocol?</w:t>
      </w:r>
    </w:p>
    <w:p w:rsidR="00D34A55" w:rsidRDefault="00D34A55" w:rsidP="00D34A55">
      <w:pPr>
        <w:pStyle w:val="NoSpacing"/>
        <w:numPr>
          <w:ilvl w:val="0"/>
          <w:numId w:val="26"/>
        </w:numPr>
        <w:rPr>
          <w:rFonts w:asciiTheme="majorHAnsi" w:hAnsiTheme="majorHAnsi"/>
          <w:sz w:val="24"/>
          <w:szCs w:val="24"/>
        </w:rPr>
      </w:pPr>
      <w:r>
        <w:rPr>
          <w:rFonts w:asciiTheme="majorHAnsi" w:hAnsiTheme="majorHAnsi"/>
          <w:sz w:val="24"/>
          <w:szCs w:val="24"/>
        </w:rPr>
        <w:t>both formal and informal at CERF Niagara</w:t>
      </w:r>
    </w:p>
    <w:p w:rsidR="00D34A55" w:rsidRDefault="00D34A55" w:rsidP="00D34A55">
      <w:pPr>
        <w:pStyle w:val="NoSpacing"/>
        <w:numPr>
          <w:ilvl w:val="0"/>
          <w:numId w:val="26"/>
        </w:numPr>
        <w:rPr>
          <w:rFonts w:asciiTheme="majorHAnsi" w:hAnsiTheme="majorHAnsi"/>
          <w:sz w:val="24"/>
          <w:szCs w:val="24"/>
        </w:rPr>
      </w:pPr>
      <w:r>
        <w:rPr>
          <w:rFonts w:asciiTheme="majorHAnsi" w:hAnsiTheme="majorHAnsi"/>
          <w:sz w:val="24"/>
          <w:szCs w:val="24"/>
        </w:rPr>
        <w:t>Social Assistance and Employment Opportunities (SAEO) has a formal protocol internally</w:t>
      </w:r>
    </w:p>
    <w:p w:rsidR="00D34A55" w:rsidRDefault="00D34A55" w:rsidP="00D34A55">
      <w:pPr>
        <w:pStyle w:val="NoSpacing"/>
        <w:numPr>
          <w:ilvl w:val="0"/>
          <w:numId w:val="26"/>
        </w:numPr>
        <w:rPr>
          <w:rFonts w:asciiTheme="majorHAnsi" w:hAnsiTheme="majorHAnsi"/>
          <w:sz w:val="24"/>
          <w:szCs w:val="24"/>
        </w:rPr>
      </w:pPr>
      <w:r>
        <w:rPr>
          <w:rFonts w:asciiTheme="majorHAnsi" w:hAnsiTheme="majorHAnsi"/>
          <w:sz w:val="24"/>
          <w:szCs w:val="24"/>
        </w:rPr>
        <w:t>Port Cares (PC) has an internal paper trail between departments at PC and with the SAEO office on site</w:t>
      </w:r>
    </w:p>
    <w:p w:rsidR="00D34A55" w:rsidRDefault="00D34A55" w:rsidP="00D34A55">
      <w:pPr>
        <w:pStyle w:val="NoSpacing"/>
        <w:rPr>
          <w:rFonts w:asciiTheme="majorHAnsi" w:hAnsiTheme="majorHAnsi"/>
          <w:sz w:val="24"/>
          <w:szCs w:val="24"/>
        </w:rPr>
      </w:pPr>
    </w:p>
    <w:p w:rsidR="00D34A55" w:rsidRDefault="00D34A55" w:rsidP="00D34A55">
      <w:pPr>
        <w:pStyle w:val="Title"/>
        <w:rPr>
          <w:sz w:val="28"/>
          <w:szCs w:val="28"/>
        </w:rPr>
      </w:pPr>
    </w:p>
    <w:p w:rsidR="00D34A55" w:rsidRDefault="00D34A55" w:rsidP="00D34A55">
      <w:pPr>
        <w:pStyle w:val="Title"/>
        <w:rPr>
          <w:sz w:val="28"/>
          <w:szCs w:val="28"/>
        </w:rPr>
      </w:pPr>
      <w:r>
        <w:rPr>
          <w:sz w:val="28"/>
          <w:szCs w:val="28"/>
        </w:rPr>
        <w:t>Who are you currently referring clients to?</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Ontario Self Employment Benefit (OSEB)</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Real Work (CMHA)</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Literacy and Basic Skills (LBS)</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Social Assistance and Employment Opportunities of the Niagara Region (SEAO) also known as Ontario Works (OW)</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Employment Services (ES)</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Literacy Link Niagara (LLN)</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Regional housing</w:t>
      </w:r>
    </w:p>
    <w:p w:rsidR="00D34A55" w:rsidRDefault="00D34A55" w:rsidP="00D34A55">
      <w:pPr>
        <w:pStyle w:val="NoSpacing"/>
        <w:numPr>
          <w:ilvl w:val="0"/>
          <w:numId w:val="27"/>
        </w:numPr>
        <w:rPr>
          <w:rFonts w:asciiTheme="majorHAnsi" w:hAnsiTheme="majorHAnsi"/>
          <w:sz w:val="24"/>
          <w:szCs w:val="24"/>
        </w:rPr>
      </w:pPr>
      <w:r>
        <w:rPr>
          <w:rFonts w:asciiTheme="majorHAnsi" w:hAnsiTheme="majorHAnsi"/>
          <w:sz w:val="24"/>
          <w:szCs w:val="24"/>
        </w:rPr>
        <w:t>Mental health</w:t>
      </w:r>
    </w:p>
    <w:p w:rsidR="00D34A55" w:rsidRDefault="00D34A55" w:rsidP="00D34A55">
      <w:pPr>
        <w:pStyle w:val="NoSpacing"/>
        <w:rPr>
          <w:rFonts w:asciiTheme="majorHAnsi" w:hAnsiTheme="majorHAnsi"/>
          <w:sz w:val="24"/>
          <w:szCs w:val="24"/>
        </w:rPr>
      </w:pPr>
    </w:p>
    <w:p w:rsidR="00D34A55" w:rsidRDefault="00D34A55" w:rsidP="00D34A55">
      <w:pPr>
        <w:pStyle w:val="Title"/>
        <w:rPr>
          <w:sz w:val="28"/>
          <w:szCs w:val="28"/>
        </w:rPr>
      </w:pPr>
    </w:p>
    <w:p w:rsidR="00D34A55" w:rsidRDefault="00D34A55" w:rsidP="00D34A55">
      <w:pPr>
        <w:pStyle w:val="Title"/>
        <w:rPr>
          <w:sz w:val="28"/>
          <w:szCs w:val="28"/>
        </w:rPr>
      </w:pPr>
      <w:r>
        <w:rPr>
          <w:sz w:val="28"/>
          <w:szCs w:val="28"/>
        </w:rPr>
        <w:t>Do you think there is a benefit to having a formal referral protocol between ES/OW/LLN?</w:t>
      </w:r>
    </w:p>
    <w:p w:rsidR="00D34A55" w:rsidRDefault="00D34A55" w:rsidP="00D34A55">
      <w:pPr>
        <w:pStyle w:val="NoSpacing"/>
        <w:numPr>
          <w:ilvl w:val="0"/>
          <w:numId w:val="28"/>
        </w:numPr>
        <w:rPr>
          <w:rFonts w:asciiTheme="majorHAnsi" w:hAnsiTheme="majorHAnsi"/>
          <w:sz w:val="24"/>
          <w:szCs w:val="24"/>
        </w:rPr>
      </w:pPr>
      <w:r>
        <w:rPr>
          <w:rFonts w:asciiTheme="majorHAnsi" w:hAnsiTheme="majorHAnsi"/>
          <w:sz w:val="24"/>
          <w:szCs w:val="24"/>
        </w:rPr>
        <w:t>if we lose contact with a client – opens communication</w:t>
      </w:r>
    </w:p>
    <w:p w:rsidR="00D34A55" w:rsidRDefault="00D34A55" w:rsidP="00D34A55">
      <w:pPr>
        <w:pStyle w:val="NoSpacing"/>
        <w:numPr>
          <w:ilvl w:val="0"/>
          <w:numId w:val="28"/>
        </w:numPr>
        <w:rPr>
          <w:rFonts w:asciiTheme="majorHAnsi" w:hAnsiTheme="majorHAnsi"/>
          <w:sz w:val="24"/>
          <w:szCs w:val="24"/>
        </w:rPr>
      </w:pPr>
      <w:r>
        <w:rPr>
          <w:rFonts w:asciiTheme="majorHAnsi" w:hAnsiTheme="majorHAnsi"/>
          <w:sz w:val="24"/>
          <w:szCs w:val="24"/>
        </w:rPr>
        <w:t>ensures we maintain confidentiality</w:t>
      </w:r>
    </w:p>
    <w:p w:rsidR="00D34A55" w:rsidRDefault="00D34A55" w:rsidP="00D34A55">
      <w:pPr>
        <w:pStyle w:val="NoSpacing"/>
        <w:numPr>
          <w:ilvl w:val="0"/>
          <w:numId w:val="28"/>
        </w:numPr>
        <w:rPr>
          <w:rFonts w:asciiTheme="majorHAnsi" w:hAnsiTheme="majorHAnsi"/>
          <w:sz w:val="24"/>
          <w:szCs w:val="24"/>
        </w:rPr>
      </w:pPr>
      <w:r>
        <w:rPr>
          <w:rFonts w:asciiTheme="majorHAnsi" w:hAnsiTheme="majorHAnsi"/>
          <w:sz w:val="24"/>
          <w:szCs w:val="24"/>
        </w:rPr>
        <w:t xml:space="preserve">accountability </w:t>
      </w:r>
    </w:p>
    <w:p w:rsidR="00D34A55" w:rsidRDefault="00D34A55" w:rsidP="00D34A55">
      <w:pPr>
        <w:pStyle w:val="NoSpacing"/>
        <w:numPr>
          <w:ilvl w:val="0"/>
          <w:numId w:val="28"/>
        </w:numPr>
        <w:rPr>
          <w:rFonts w:asciiTheme="majorHAnsi" w:hAnsiTheme="majorHAnsi"/>
          <w:sz w:val="24"/>
          <w:szCs w:val="24"/>
        </w:rPr>
      </w:pPr>
      <w:r>
        <w:rPr>
          <w:rFonts w:asciiTheme="majorHAnsi" w:hAnsiTheme="majorHAnsi"/>
          <w:sz w:val="24"/>
          <w:szCs w:val="24"/>
        </w:rPr>
        <w:t>follow-up</w:t>
      </w:r>
    </w:p>
    <w:p w:rsidR="00D34A55" w:rsidRDefault="00D34A55" w:rsidP="00D34A55">
      <w:pPr>
        <w:pStyle w:val="NoSpacing"/>
        <w:numPr>
          <w:ilvl w:val="0"/>
          <w:numId w:val="28"/>
        </w:numPr>
        <w:rPr>
          <w:rFonts w:asciiTheme="majorHAnsi" w:hAnsiTheme="majorHAnsi"/>
          <w:sz w:val="24"/>
          <w:szCs w:val="24"/>
        </w:rPr>
      </w:pPr>
      <w:r>
        <w:rPr>
          <w:rFonts w:asciiTheme="majorHAnsi" w:hAnsiTheme="majorHAnsi"/>
          <w:sz w:val="24"/>
          <w:szCs w:val="24"/>
        </w:rPr>
        <w:t xml:space="preserve">statistics </w:t>
      </w:r>
    </w:p>
    <w:p w:rsidR="00D34A55" w:rsidRDefault="00D34A55" w:rsidP="00D34A55">
      <w:pPr>
        <w:pStyle w:val="NoSpacing"/>
        <w:rPr>
          <w:rFonts w:asciiTheme="majorHAnsi" w:hAnsiTheme="majorHAnsi"/>
          <w:sz w:val="24"/>
          <w:szCs w:val="24"/>
        </w:rPr>
      </w:pPr>
    </w:p>
    <w:p w:rsidR="00D34A55" w:rsidRDefault="00D34A55" w:rsidP="00D34A55">
      <w:pPr>
        <w:pStyle w:val="Title"/>
        <w:rPr>
          <w:sz w:val="28"/>
          <w:szCs w:val="28"/>
        </w:rPr>
      </w:pPr>
    </w:p>
    <w:p w:rsidR="00D34A55" w:rsidRDefault="00D34A55" w:rsidP="00D34A55">
      <w:pPr>
        <w:pStyle w:val="Title"/>
        <w:rPr>
          <w:sz w:val="28"/>
          <w:szCs w:val="28"/>
        </w:rPr>
      </w:pPr>
      <w:r>
        <w:rPr>
          <w:sz w:val="28"/>
          <w:szCs w:val="28"/>
        </w:rPr>
        <w:t>Why a new protocol?</w:t>
      </w:r>
    </w:p>
    <w:p w:rsidR="00D34A55" w:rsidRDefault="00D34A55" w:rsidP="00D34A55">
      <w:pPr>
        <w:pStyle w:val="NoSpacing"/>
        <w:numPr>
          <w:ilvl w:val="0"/>
          <w:numId w:val="29"/>
        </w:numPr>
        <w:rPr>
          <w:rFonts w:asciiTheme="majorHAnsi" w:hAnsiTheme="majorHAnsi"/>
          <w:sz w:val="24"/>
          <w:szCs w:val="24"/>
        </w:rPr>
      </w:pPr>
      <w:r>
        <w:rPr>
          <w:rFonts w:asciiTheme="majorHAnsi" w:hAnsiTheme="majorHAnsi"/>
          <w:sz w:val="24"/>
          <w:szCs w:val="24"/>
        </w:rPr>
        <w:t>referrals are informally occurring from the ES front line since the Skills Match (SM) project and there is no written protocol</w:t>
      </w:r>
    </w:p>
    <w:p w:rsidR="00D34A55" w:rsidRDefault="00D34A55" w:rsidP="00D34A55">
      <w:pPr>
        <w:pStyle w:val="NoSpacing"/>
        <w:numPr>
          <w:ilvl w:val="0"/>
          <w:numId w:val="29"/>
        </w:numPr>
        <w:rPr>
          <w:rFonts w:asciiTheme="majorHAnsi" w:hAnsiTheme="majorHAnsi"/>
          <w:sz w:val="24"/>
          <w:szCs w:val="24"/>
        </w:rPr>
      </w:pPr>
      <w:r>
        <w:rPr>
          <w:rFonts w:asciiTheme="majorHAnsi" w:hAnsiTheme="majorHAnsi"/>
          <w:sz w:val="24"/>
          <w:szCs w:val="24"/>
        </w:rPr>
        <w:t>need a more integrated, case-managed approach – we are all working with the same clients</w:t>
      </w:r>
    </w:p>
    <w:p w:rsidR="00D34A55" w:rsidRDefault="00D34A55" w:rsidP="00D34A55">
      <w:pPr>
        <w:pStyle w:val="NoSpacing"/>
        <w:rPr>
          <w:rFonts w:asciiTheme="majorHAnsi" w:hAnsiTheme="majorHAnsi"/>
          <w:sz w:val="24"/>
          <w:szCs w:val="24"/>
        </w:rPr>
      </w:pPr>
    </w:p>
    <w:p w:rsidR="00D34A55" w:rsidRDefault="00D34A55" w:rsidP="00D34A55">
      <w:pPr>
        <w:pStyle w:val="Title"/>
        <w:rPr>
          <w:sz w:val="52"/>
        </w:rPr>
      </w:pPr>
    </w:p>
    <w:p w:rsidR="00D34A55" w:rsidRPr="00D34A55" w:rsidRDefault="00D34A55" w:rsidP="00D34A55">
      <w:pPr>
        <w:pStyle w:val="Title"/>
        <w:rPr>
          <w:b/>
          <w:sz w:val="32"/>
          <w:szCs w:val="32"/>
        </w:rPr>
      </w:pPr>
      <w:r w:rsidRPr="00D34A55">
        <w:rPr>
          <w:b/>
          <w:sz w:val="32"/>
          <w:szCs w:val="32"/>
        </w:rPr>
        <w:t>Group discussion notes</w:t>
      </w:r>
    </w:p>
    <w:p w:rsidR="00D34A55" w:rsidRDefault="00D34A55" w:rsidP="00D34A55">
      <w:pPr>
        <w:pStyle w:val="Title"/>
        <w:rPr>
          <w:sz w:val="24"/>
          <w:szCs w:val="24"/>
        </w:rPr>
      </w:pPr>
      <w:r>
        <w:rPr>
          <w:sz w:val="28"/>
          <w:szCs w:val="28"/>
        </w:rPr>
        <w:t>Linear Referral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4A55" w:rsidTr="00D34A55">
        <w:tc>
          <w:tcPr>
            <w:tcW w:w="4788" w:type="dxa"/>
            <w:hideMark/>
          </w:tcPr>
          <w:p w:rsidR="00D34A55" w:rsidRDefault="00D34A55">
            <w:pPr>
              <w:pStyle w:val="NoSpacing"/>
              <w:rPr>
                <w:rFonts w:asciiTheme="majorHAnsi" w:hAnsiTheme="majorHAnsi"/>
                <w:b/>
                <w:sz w:val="28"/>
                <w:szCs w:val="28"/>
                <w:lang w:eastAsia="en-US"/>
              </w:rPr>
            </w:pPr>
            <w:r>
              <w:rPr>
                <w:rFonts w:asciiTheme="majorHAnsi" w:hAnsiTheme="majorHAnsi"/>
                <w:b/>
                <w:sz w:val="28"/>
                <w:szCs w:val="28"/>
              </w:rPr>
              <w:t>Pros</w:t>
            </w:r>
          </w:p>
        </w:tc>
        <w:tc>
          <w:tcPr>
            <w:tcW w:w="4788" w:type="dxa"/>
            <w:hideMark/>
          </w:tcPr>
          <w:p w:rsidR="00D34A55" w:rsidRDefault="00D34A55">
            <w:pPr>
              <w:pStyle w:val="NoSpacing"/>
              <w:rPr>
                <w:rFonts w:asciiTheme="majorHAnsi" w:hAnsiTheme="majorHAnsi"/>
                <w:b/>
                <w:sz w:val="28"/>
                <w:szCs w:val="28"/>
                <w:lang w:eastAsia="en-US"/>
              </w:rPr>
            </w:pPr>
            <w:r>
              <w:rPr>
                <w:rFonts w:asciiTheme="majorHAnsi" w:hAnsiTheme="majorHAnsi"/>
                <w:b/>
                <w:sz w:val="28"/>
                <w:szCs w:val="28"/>
              </w:rPr>
              <w:t>Cons</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 xml:space="preserve">all services represented </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only one starting point</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agreements are in place</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on the chart the services are no always in the specific order</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quick referral, easy</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assessment is not shared with Employment Services (ES)</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links into current process between Ontario Works (OW) and Literacy Link Niagara (LLN)</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ESP? Doesn’t always know that a client is on OW</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easier to keep track</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no next step for client from ES to LLN</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simple referral</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fall thru the cracks</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speed of process for client</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repeat client</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files close</w:t>
            </w:r>
          </w:p>
        </w:tc>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 xml:space="preserve">clients need services simultaneously </w:t>
            </w:r>
          </w:p>
        </w:tc>
      </w:tr>
      <w:tr w:rsidR="00D34A55" w:rsidTr="00D34A55">
        <w:tc>
          <w:tcPr>
            <w:tcW w:w="4788" w:type="dxa"/>
            <w:hideMark/>
          </w:tcPr>
          <w:p w:rsidR="00D34A55" w:rsidRDefault="00D34A55" w:rsidP="00D34A55">
            <w:pPr>
              <w:pStyle w:val="NoSpacing"/>
              <w:numPr>
                <w:ilvl w:val="0"/>
                <w:numId w:val="30"/>
              </w:numPr>
              <w:rPr>
                <w:rFonts w:asciiTheme="majorHAnsi" w:hAnsiTheme="majorHAnsi"/>
                <w:sz w:val="24"/>
                <w:szCs w:val="24"/>
                <w:lang w:eastAsia="en-US"/>
              </w:rPr>
            </w:pPr>
            <w:r>
              <w:rPr>
                <w:rFonts w:asciiTheme="majorHAnsi" w:hAnsiTheme="majorHAnsi"/>
                <w:sz w:val="24"/>
                <w:szCs w:val="24"/>
              </w:rPr>
              <w:t>CAMS system requires a linear process</w:t>
            </w:r>
          </w:p>
        </w:tc>
        <w:tc>
          <w:tcPr>
            <w:tcW w:w="4788" w:type="dxa"/>
          </w:tcPr>
          <w:p w:rsidR="00D34A55" w:rsidRDefault="00D34A55" w:rsidP="00D34A55">
            <w:pPr>
              <w:pStyle w:val="NoSpacing"/>
              <w:numPr>
                <w:ilvl w:val="0"/>
                <w:numId w:val="30"/>
              </w:numPr>
              <w:rPr>
                <w:rFonts w:asciiTheme="majorHAnsi" w:hAnsiTheme="majorHAnsi"/>
                <w:sz w:val="24"/>
                <w:szCs w:val="24"/>
                <w:lang w:eastAsia="en-US"/>
              </w:rPr>
            </w:pPr>
          </w:p>
        </w:tc>
      </w:tr>
    </w:tbl>
    <w:p w:rsidR="00D34A55" w:rsidRDefault="00D34A55" w:rsidP="00D34A55">
      <w:pPr>
        <w:pStyle w:val="NoSpacing"/>
        <w:rPr>
          <w:rFonts w:asciiTheme="majorHAnsi" w:hAnsiTheme="majorHAnsi"/>
          <w:sz w:val="24"/>
          <w:szCs w:val="24"/>
        </w:rPr>
      </w:pPr>
    </w:p>
    <w:p w:rsidR="00D34A55" w:rsidRDefault="00D34A55" w:rsidP="00D34A55">
      <w:pPr>
        <w:pStyle w:val="NoSpacing"/>
        <w:rPr>
          <w:rFonts w:asciiTheme="majorHAnsi" w:hAnsiTheme="majorHAnsi"/>
          <w:sz w:val="28"/>
          <w:szCs w:val="28"/>
        </w:rPr>
      </w:pPr>
      <w:r>
        <w:rPr>
          <w:rFonts w:asciiTheme="majorHAnsi" w:hAnsiTheme="majorHAnsi"/>
          <w:sz w:val="28"/>
          <w:szCs w:val="28"/>
        </w:rPr>
        <w:t>Challenges to the linear referral process</w:t>
      </w:r>
    </w:p>
    <w:p w:rsidR="00D34A55" w:rsidRDefault="00D34A55" w:rsidP="00D34A55">
      <w:pPr>
        <w:pStyle w:val="NoSpacing"/>
        <w:numPr>
          <w:ilvl w:val="0"/>
          <w:numId w:val="31"/>
        </w:numPr>
        <w:rPr>
          <w:rFonts w:asciiTheme="majorHAnsi" w:hAnsiTheme="majorHAnsi"/>
          <w:sz w:val="24"/>
          <w:szCs w:val="24"/>
        </w:rPr>
      </w:pPr>
      <w:r>
        <w:rPr>
          <w:rFonts w:asciiTheme="majorHAnsi" w:hAnsiTheme="majorHAnsi"/>
          <w:sz w:val="24"/>
          <w:szCs w:val="24"/>
        </w:rPr>
        <w:t>Getting information – lack of communication between all agencies involved</w:t>
      </w:r>
    </w:p>
    <w:p w:rsidR="00D34A55" w:rsidRDefault="00D34A55" w:rsidP="00D34A55">
      <w:pPr>
        <w:pStyle w:val="NoSpacing"/>
        <w:rPr>
          <w:rFonts w:asciiTheme="majorHAnsi" w:hAnsiTheme="majorHAnsi"/>
          <w:sz w:val="24"/>
          <w:szCs w:val="24"/>
        </w:rPr>
      </w:pPr>
    </w:p>
    <w:p w:rsidR="00D34A55" w:rsidRDefault="00D34A55" w:rsidP="00D34A55">
      <w:pPr>
        <w:pStyle w:val="Title"/>
        <w:rPr>
          <w:sz w:val="24"/>
          <w:szCs w:val="24"/>
        </w:rPr>
      </w:pPr>
      <w:r>
        <w:rPr>
          <w:sz w:val="28"/>
          <w:szCs w:val="28"/>
        </w:rPr>
        <w:t>Cyclical Referral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34A55" w:rsidTr="00D34A55">
        <w:tc>
          <w:tcPr>
            <w:tcW w:w="4788" w:type="dxa"/>
            <w:hideMark/>
          </w:tcPr>
          <w:p w:rsidR="00D34A55" w:rsidRDefault="00D34A55">
            <w:pPr>
              <w:pStyle w:val="NoSpacing"/>
              <w:rPr>
                <w:rFonts w:asciiTheme="majorHAnsi" w:hAnsiTheme="majorHAnsi"/>
                <w:b/>
                <w:sz w:val="28"/>
                <w:szCs w:val="28"/>
                <w:lang w:eastAsia="en-US"/>
              </w:rPr>
            </w:pPr>
            <w:r>
              <w:rPr>
                <w:rFonts w:asciiTheme="majorHAnsi" w:hAnsiTheme="majorHAnsi"/>
                <w:b/>
                <w:sz w:val="28"/>
                <w:szCs w:val="28"/>
              </w:rPr>
              <w:t>Pros</w:t>
            </w:r>
          </w:p>
        </w:tc>
        <w:tc>
          <w:tcPr>
            <w:tcW w:w="4788" w:type="dxa"/>
            <w:hideMark/>
          </w:tcPr>
          <w:p w:rsidR="00D34A55" w:rsidRDefault="00D34A55">
            <w:pPr>
              <w:pStyle w:val="NoSpacing"/>
              <w:rPr>
                <w:rFonts w:asciiTheme="majorHAnsi" w:hAnsiTheme="majorHAnsi"/>
                <w:b/>
                <w:sz w:val="28"/>
                <w:szCs w:val="28"/>
                <w:lang w:eastAsia="en-US"/>
              </w:rPr>
            </w:pPr>
            <w:r>
              <w:rPr>
                <w:rFonts w:asciiTheme="majorHAnsi" w:hAnsiTheme="majorHAnsi"/>
                <w:b/>
                <w:sz w:val="28"/>
                <w:szCs w:val="28"/>
              </w:rPr>
              <w:t>Cons</w:t>
            </w: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client can access referral at any point</w:t>
            </w:r>
          </w:p>
        </w:tc>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more paperwork (releases, referral, consent)</w:t>
            </w: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one point of contact with Ontario Works</w:t>
            </w:r>
          </w:p>
        </w:tc>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more hands involved – who owns the information</w:t>
            </w: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assessment/referral process quicker and easier</w:t>
            </w:r>
          </w:p>
        </w:tc>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more confused process for the clients “overwhelming having to work with 3 providers”</w:t>
            </w: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facilitates better communication amongst all services</w:t>
            </w:r>
          </w:p>
        </w:tc>
        <w:tc>
          <w:tcPr>
            <w:tcW w:w="4788" w:type="dxa"/>
            <w:hideMark/>
          </w:tcPr>
          <w:p w:rsidR="00D34A55" w:rsidRDefault="00D34A55" w:rsidP="00D34A55">
            <w:pPr>
              <w:pStyle w:val="NoSpacing"/>
              <w:numPr>
                <w:ilvl w:val="0"/>
                <w:numId w:val="32"/>
              </w:numPr>
              <w:tabs>
                <w:tab w:val="left" w:pos="1305"/>
              </w:tabs>
              <w:rPr>
                <w:rFonts w:asciiTheme="majorHAnsi" w:hAnsiTheme="majorHAnsi"/>
                <w:sz w:val="24"/>
                <w:szCs w:val="24"/>
                <w:lang w:eastAsia="en-US"/>
              </w:rPr>
            </w:pPr>
            <w:r>
              <w:rPr>
                <w:rFonts w:asciiTheme="majorHAnsi" w:hAnsiTheme="majorHAnsi"/>
                <w:sz w:val="24"/>
                <w:szCs w:val="24"/>
              </w:rPr>
              <w:t>client and interagency communications</w:t>
            </w: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lastRenderedPageBreak/>
              <w:t>more client-focused (better support system)</w:t>
            </w:r>
          </w:p>
        </w:tc>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not adequate “what’s going on”</w:t>
            </w: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multiple access points</w:t>
            </w:r>
          </w:p>
        </w:tc>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multiple or conflicting messages to clients – may “play” agencies</w:t>
            </w: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better service coordination</w:t>
            </w:r>
          </w:p>
        </w:tc>
        <w:tc>
          <w:tcPr>
            <w:tcW w:w="4788" w:type="dxa"/>
          </w:tcPr>
          <w:p w:rsidR="00D34A55" w:rsidRDefault="00D34A55">
            <w:pPr>
              <w:pStyle w:val="NoSpacing"/>
              <w:rPr>
                <w:rFonts w:asciiTheme="majorHAnsi" w:hAnsiTheme="majorHAnsi"/>
                <w:sz w:val="24"/>
                <w:szCs w:val="24"/>
                <w:lang w:eastAsia="en-US"/>
              </w:rPr>
            </w:pP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client would always have a next step</w:t>
            </w:r>
          </w:p>
        </w:tc>
        <w:tc>
          <w:tcPr>
            <w:tcW w:w="4788" w:type="dxa"/>
          </w:tcPr>
          <w:p w:rsidR="00D34A55" w:rsidRDefault="00D34A55">
            <w:pPr>
              <w:pStyle w:val="NoSpacing"/>
              <w:rPr>
                <w:rFonts w:asciiTheme="majorHAnsi" w:hAnsiTheme="majorHAnsi"/>
                <w:sz w:val="24"/>
                <w:szCs w:val="24"/>
                <w:lang w:eastAsia="en-US"/>
              </w:rPr>
            </w:pP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2 way or 3 way</w:t>
            </w:r>
          </w:p>
        </w:tc>
        <w:tc>
          <w:tcPr>
            <w:tcW w:w="4788" w:type="dxa"/>
          </w:tcPr>
          <w:p w:rsidR="00D34A55" w:rsidRDefault="00D34A55">
            <w:pPr>
              <w:pStyle w:val="NoSpacing"/>
              <w:rPr>
                <w:rFonts w:asciiTheme="majorHAnsi" w:hAnsiTheme="majorHAnsi"/>
                <w:sz w:val="24"/>
                <w:szCs w:val="24"/>
                <w:lang w:eastAsia="en-US"/>
              </w:rPr>
            </w:pP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Holistic</w:t>
            </w:r>
          </w:p>
        </w:tc>
        <w:tc>
          <w:tcPr>
            <w:tcW w:w="4788" w:type="dxa"/>
          </w:tcPr>
          <w:p w:rsidR="00D34A55" w:rsidRDefault="00D34A55">
            <w:pPr>
              <w:pStyle w:val="NoSpacing"/>
              <w:rPr>
                <w:rFonts w:asciiTheme="majorHAnsi" w:hAnsiTheme="majorHAnsi"/>
                <w:sz w:val="24"/>
                <w:szCs w:val="24"/>
                <w:lang w:eastAsia="en-US"/>
              </w:rPr>
            </w:pPr>
          </w:p>
        </w:tc>
      </w:tr>
      <w:tr w:rsidR="00D34A55" w:rsidTr="00D34A55">
        <w:tc>
          <w:tcPr>
            <w:tcW w:w="4788" w:type="dxa"/>
            <w:hideMark/>
          </w:tcPr>
          <w:p w:rsidR="00D34A55" w:rsidRDefault="00D34A55">
            <w:pPr>
              <w:pStyle w:val="NoSpacing"/>
              <w:rPr>
                <w:rFonts w:asciiTheme="majorHAnsi" w:hAnsiTheme="majorHAnsi"/>
                <w:b/>
                <w:sz w:val="28"/>
                <w:szCs w:val="28"/>
                <w:lang w:eastAsia="en-US"/>
              </w:rPr>
            </w:pPr>
          </w:p>
        </w:tc>
        <w:tc>
          <w:tcPr>
            <w:tcW w:w="4788" w:type="dxa"/>
          </w:tcPr>
          <w:p w:rsidR="00D34A55" w:rsidRDefault="00D34A55">
            <w:pPr>
              <w:pStyle w:val="NoSpacing"/>
              <w:rPr>
                <w:rFonts w:asciiTheme="majorHAnsi" w:hAnsiTheme="majorHAnsi"/>
                <w:b/>
                <w:sz w:val="28"/>
                <w:szCs w:val="28"/>
                <w:lang w:eastAsia="en-US"/>
              </w:rPr>
            </w:pP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ok to talk between agencies – client aware</w:t>
            </w:r>
          </w:p>
        </w:tc>
        <w:tc>
          <w:tcPr>
            <w:tcW w:w="4788" w:type="dxa"/>
          </w:tcPr>
          <w:p w:rsidR="00D34A55" w:rsidRDefault="00D34A55">
            <w:pPr>
              <w:pStyle w:val="NoSpacing"/>
              <w:rPr>
                <w:rFonts w:asciiTheme="majorHAnsi" w:hAnsiTheme="majorHAnsi"/>
                <w:sz w:val="24"/>
                <w:szCs w:val="24"/>
                <w:lang w:eastAsia="en-US"/>
              </w:rPr>
            </w:pP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build on other’s success</w:t>
            </w:r>
          </w:p>
        </w:tc>
        <w:tc>
          <w:tcPr>
            <w:tcW w:w="4788" w:type="dxa"/>
          </w:tcPr>
          <w:p w:rsidR="00D34A55" w:rsidRDefault="00D34A55">
            <w:pPr>
              <w:pStyle w:val="NoSpacing"/>
              <w:rPr>
                <w:rFonts w:asciiTheme="majorHAnsi" w:hAnsiTheme="majorHAnsi"/>
                <w:sz w:val="24"/>
                <w:szCs w:val="24"/>
                <w:lang w:eastAsia="en-US"/>
              </w:rPr>
            </w:pP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communication/case conferences (if the cyclical referral process is put in place)</w:t>
            </w:r>
          </w:p>
        </w:tc>
        <w:tc>
          <w:tcPr>
            <w:tcW w:w="4788" w:type="dxa"/>
          </w:tcPr>
          <w:p w:rsidR="00D34A55" w:rsidRDefault="00D34A55">
            <w:pPr>
              <w:pStyle w:val="NoSpacing"/>
              <w:rPr>
                <w:rFonts w:asciiTheme="majorHAnsi" w:hAnsiTheme="majorHAnsi"/>
                <w:sz w:val="24"/>
                <w:szCs w:val="24"/>
                <w:lang w:eastAsia="en-US"/>
              </w:rPr>
            </w:pPr>
          </w:p>
        </w:tc>
      </w:tr>
      <w:tr w:rsidR="00D34A55" w:rsidTr="00D34A55">
        <w:tc>
          <w:tcPr>
            <w:tcW w:w="4788" w:type="dxa"/>
            <w:hideMark/>
          </w:tcPr>
          <w:p w:rsidR="00D34A55" w:rsidRDefault="00D34A55" w:rsidP="00D34A55">
            <w:pPr>
              <w:pStyle w:val="NoSpacing"/>
              <w:numPr>
                <w:ilvl w:val="0"/>
                <w:numId w:val="32"/>
              </w:numPr>
              <w:rPr>
                <w:rFonts w:asciiTheme="majorHAnsi" w:hAnsiTheme="majorHAnsi"/>
                <w:sz w:val="24"/>
                <w:szCs w:val="24"/>
                <w:lang w:eastAsia="en-US"/>
              </w:rPr>
            </w:pPr>
            <w:r>
              <w:rPr>
                <w:rFonts w:asciiTheme="majorHAnsi" w:hAnsiTheme="majorHAnsi"/>
                <w:sz w:val="24"/>
                <w:szCs w:val="24"/>
              </w:rPr>
              <w:t>maintain agency relationships</w:t>
            </w:r>
          </w:p>
        </w:tc>
        <w:tc>
          <w:tcPr>
            <w:tcW w:w="4788" w:type="dxa"/>
          </w:tcPr>
          <w:p w:rsidR="00D34A55" w:rsidRDefault="00D34A55">
            <w:pPr>
              <w:pStyle w:val="NoSpacing"/>
              <w:rPr>
                <w:rFonts w:asciiTheme="majorHAnsi" w:hAnsiTheme="majorHAnsi"/>
                <w:sz w:val="24"/>
                <w:szCs w:val="24"/>
                <w:lang w:eastAsia="en-US"/>
              </w:rPr>
            </w:pPr>
          </w:p>
        </w:tc>
      </w:tr>
    </w:tbl>
    <w:p w:rsidR="00D34A55" w:rsidRDefault="00D34A55" w:rsidP="00D34A55">
      <w:pPr>
        <w:pStyle w:val="NoSpacing"/>
        <w:rPr>
          <w:rFonts w:asciiTheme="majorHAnsi" w:hAnsiTheme="majorHAnsi"/>
          <w:sz w:val="24"/>
          <w:szCs w:val="24"/>
        </w:rPr>
      </w:pPr>
    </w:p>
    <w:p w:rsidR="00D34A55" w:rsidRDefault="00D34A55" w:rsidP="00D34A55">
      <w:pPr>
        <w:pStyle w:val="NoSpacing"/>
        <w:rPr>
          <w:rFonts w:asciiTheme="majorHAnsi" w:hAnsiTheme="majorHAnsi"/>
          <w:sz w:val="28"/>
          <w:szCs w:val="28"/>
        </w:rPr>
      </w:pPr>
      <w:r>
        <w:rPr>
          <w:rFonts w:asciiTheme="majorHAnsi" w:hAnsiTheme="majorHAnsi"/>
          <w:sz w:val="28"/>
          <w:szCs w:val="28"/>
        </w:rPr>
        <w:t>Challenges to the cyclical process</w:t>
      </w:r>
    </w:p>
    <w:p w:rsidR="00D34A55" w:rsidRDefault="00D34A55" w:rsidP="00D34A55">
      <w:pPr>
        <w:pStyle w:val="NoSpacing"/>
        <w:numPr>
          <w:ilvl w:val="0"/>
          <w:numId w:val="33"/>
        </w:numPr>
        <w:rPr>
          <w:rFonts w:asciiTheme="majorHAnsi" w:hAnsiTheme="majorHAnsi"/>
          <w:sz w:val="24"/>
          <w:szCs w:val="24"/>
        </w:rPr>
      </w:pPr>
      <w:r>
        <w:rPr>
          <w:rFonts w:asciiTheme="majorHAnsi" w:hAnsiTheme="majorHAnsi"/>
          <w:sz w:val="24"/>
          <w:szCs w:val="24"/>
        </w:rPr>
        <w:t>physical location of assessment - at service provider or Ontario Works</w:t>
      </w:r>
    </w:p>
    <w:p w:rsidR="00D34A55" w:rsidRDefault="00D34A55" w:rsidP="00D34A55">
      <w:pPr>
        <w:pStyle w:val="NoSpacing"/>
        <w:numPr>
          <w:ilvl w:val="0"/>
          <w:numId w:val="33"/>
        </w:numPr>
        <w:rPr>
          <w:rFonts w:asciiTheme="majorHAnsi" w:hAnsiTheme="majorHAnsi"/>
          <w:sz w:val="24"/>
          <w:szCs w:val="24"/>
        </w:rPr>
      </w:pPr>
      <w:r>
        <w:rPr>
          <w:rFonts w:asciiTheme="majorHAnsi" w:hAnsiTheme="majorHAnsi"/>
          <w:sz w:val="24"/>
          <w:szCs w:val="24"/>
        </w:rPr>
        <w:t>creating a process that we can all agree on</w:t>
      </w:r>
    </w:p>
    <w:p w:rsidR="00D34A55" w:rsidRDefault="00D34A55" w:rsidP="00D34A55">
      <w:pPr>
        <w:pStyle w:val="NoSpacing"/>
        <w:numPr>
          <w:ilvl w:val="0"/>
          <w:numId w:val="33"/>
        </w:numPr>
        <w:rPr>
          <w:sz w:val="28"/>
          <w:szCs w:val="28"/>
        </w:rPr>
      </w:pPr>
      <w:r>
        <w:rPr>
          <w:rFonts w:asciiTheme="majorHAnsi" w:hAnsiTheme="majorHAnsi"/>
          <w:sz w:val="24"/>
          <w:szCs w:val="24"/>
        </w:rPr>
        <w:t>simpler is better for frontline staff and client</w:t>
      </w:r>
    </w:p>
    <w:p w:rsidR="00D34A55" w:rsidRDefault="00D34A55" w:rsidP="00D34A55">
      <w:pPr>
        <w:rPr>
          <w:rFonts w:asciiTheme="majorHAnsi" w:eastAsiaTheme="majorEastAsia" w:hAnsiTheme="majorHAnsi" w:cstheme="majorBidi"/>
          <w:color w:val="1E2429" w:themeColor="text2" w:themeShade="BF"/>
          <w:spacing w:val="5"/>
          <w:kern w:val="28"/>
          <w:sz w:val="28"/>
          <w:szCs w:val="28"/>
        </w:rPr>
      </w:pPr>
    </w:p>
    <w:p w:rsidR="00D34A55" w:rsidRDefault="00D34A55" w:rsidP="00D34A55">
      <w:pPr>
        <w:pStyle w:val="Title"/>
        <w:rPr>
          <w:color w:val="1E2429" w:themeColor="text2" w:themeShade="BF"/>
          <w:spacing w:val="5"/>
          <w:sz w:val="28"/>
          <w:szCs w:val="28"/>
        </w:rPr>
      </w:pPr>
      <w:r>
        <w:rPr>
          <w:sz w:val="28"/>
          <w:szCs w:val="28"/>
        </w:rPr>
        <w:t>Next steps</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 xml:space="preserve">Graham – if a ES CM is working with a client who needs literacy services who do they contact first? </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Melissa – it doesn’t matter who determines an assessment is needed, but that the process is in place for the assessment to be happened</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Dorothy - there could be a CSM as the first point of contact who can find the current casemanager</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Melissa - there is a current pilot between  Welland and St. Catharines OW offices and ES (Job Gym and YMCA) where referrals are faxed, but the system is not perfect and the volume is high</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the least amount of paper work the better</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 xml:space="preserve">official document – draft protocol </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all three players must be involved in the process</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 xml:space="preserve">LLN to put together several different models and bring them back to the group (or an advisory group) </w:t>
      </w:r>
    </w:p>
    <w:p w:rsidR="00D34A55" w:rsidRDefault="00D34A55" w:rsidP="00D34A55">
      <w:pPr>
        <w:pStyle w:val="NoSpacing"/>
        <w:numPr>
          <w:ilvl w:val="0"/>
          <w:numId w:val="34"/>
        </w:numPr>
        <w:rPr>
          <w:rFonts w:asciiTheme="majorHAnsi" w:hAnsiTheme="majorHAnsi"/>
          <w:sz w:val="24"/>
          <w:szCs w:val="24"/>
        </w:rPr>
      </w:pPr>
      <w:r>
        <w:rPr>
          <w:rFonts w:asciiTheme="majorHAnsi" w:hAnsiTheme="majorHAnsi"/>
          <w:sz w:val="24"/>
          <w:szCs w:val="24"/>
        </w:rPr>
        <w:t>need to involve frontline staff because they are the ones making the referrals (CFLFG)</w:t>
      </w:r>
    </w:p>
    <w:p w:rsidR="00D34A55" w:rsidRPr="00B84B8F" w:rsidRDefault="00D34A55" w:rsidP="00D34A55">
      <w:pPr>
        <w:pStyle w:val="NoSpacing"/>
        <w:numPr>
          <w:ilvl w:val="0"/>
          <w:numId w:val="34"/>
        </w:numPr>
        <w:rPr>
          <w:rFonts w:asciiTheme="majorHAnsi" w:hAnsiTheme="majorHAnsi"/>
          <w:b/>
          <w:sz w:val="28"/>
          <w:szCs w:val="28"/>
        </w:rPr>
      </w:pPr>
      <w:r>
        <w:rPr>
          <w:rFonts w:asciiTheme="majorHAnsi" w:hAnsiTheme="majorHAnsi"/>
          <w:sz w:val="24"/>
          <w:szCs w:val="24"/>
        </w:rPr>
        <w:t>have the frontline staff design the model</w:t>
      </w:r>
    </w:p>
    <w:p w:rsidR="00B84B8F" w:rsidRDefault="00B84B8F" w:rsidP="00B84B8F">
      <w:pPr>
        <w:pStyle w:val="NoSpacing"/>
        <w:rPr>
          <w:rFonts w:asciiTheme="majorHAnsi" w:hAnsiTheme="majorHAnsi"/>
          <w:sz w:val="24"/>
          <w:szCs w:val="24"/>
        </w:rPr>
      </w:pPr>
    </w:p>
    <w:p w:rsidR="00B84B8F" w:rsidRDefault="00B84B8F" w:rsidP="00B84B8F">
      <w:pPr>
        <w:pStyle w:val="NoSpacing"/>
        <w:rPr>
          <w:rFonts w:asciiTheme="majorHAnsi" w:hAnsiTheme="majorHAnsi"/>
          <w:sz w:val="24"/>
          <w:szCs w:val="24"/>
        </w:rPr>
      </w:pPr>
    </w:p>
    <w:p w:rsidR="00B84B8F" w:rsidRDefault="00B84B8F" w:rsidP="00B84B8F">
      <w:pPr>
        <w:pStyle w:val="NoSpacing"/>
        <w:rPr>
          <w:rFonts w:asciiTheme="majorHAnsi" w:hAnsiTheme="majorHAnsi"/>
          <w:sz w:val="24"/>
          <w:szCs w:val="24"/>
        </w:rPr>
      </w:pPr>
    </w:p>
    <w:p w:rsidR="00B84B8F" w:rsidRDefault="00B84B8F" w:rsidP="00B84B8F">
      <w:pPr>
        <w:pStyle w:val="NoSpacing"/>
        <w:rPr>
          <w:rFonts w:asciiTheme="majorHAnsi" w:hAnsiTheme="majorHAnsi"/>
          <w:sz w:val="24"/>
          <w:szCs w:val="24"/>
          <w:u w:val="single"/>
        </w:rPr>
      </w:pPr>
      <w:r>
        <w:rPr>
          <w:rFonts w:asciiTheme="majorHAnsi" w:hAnsiTheme="majorHAnsi"/>
          <w:sz w:val="24"/>
          <w:szCs w:val="24"/>
          <w:u w:val="single"/>
        </w:rPr>
        <w:lastRenderedPageBreak/>
        <w:t>PM Meeting</w:t>
      </w:r>
    </w:p>
    <w:p w:rsidR="00B84B8F" w:rsidRDefault="00B84B8F" w:rsidP="00B84B8F">
      <w:pPr>
        <w:pStyle w:val="Title"/>
        <w:rPr>
          <w:sz w:val="28"/>
          <w:szCs w:val="28"/>
        </w:rPr>
      </w:pPr>
    </w:p>
    <w:p w:rsidR="00B84B8F" w:rsidRDefault="00B84B8F" w:rsidP="00B84B8F">
      <w:pPr>
        <w:pStyle w:val="Title"/>
        <w:rPr>
          <w:sz w:val="28"/>
          <w:szCs w:val="28"/>
        </w:rPr>
      </w:pPr>
      <w:r>
        <w:rPr>
          <w:sz w:val="28"/>
          <w:szCs w:val="28"/>
        </w:rPr>
        <w:t>The laid off worker, with strong ties to the labour market, has been identified as the “new” Ontario Works client in some communities.  Is this the case in our community?</w:t>
      </w:r>
    </w:p>
    <w:p w:rsidR="00B84B8F" w:rsidRDefault="00B84B8F" w:rsidP="00B84B8F">
      <w:pPr>
        <w:pStyle w:val="NoSpacing"/>
        <w:numPr>
          <w:ilvl w:val="0"/>
          <w:numId w:val="36"/>
        </w:numPr>
        <w:rPr>
          <w:rFonts w:asciiTheme="majorHAnsi" w:hAnsiTheme="majorHAnsi"/>
          <w:sz w:val="24"/>
          <w:szCs w:val="24"/>
        </w:rPr>
      </w:pPr>
      <w:r>
        <w:rPr>
          <w:rFonts w:asciiTheme="majorHAnsi" w:hAnsiTheme="majorHAnsi"/>
          <w:sz w:val="24"/>
          <w:szCs w:val="24"/>
        </w:rPr>
        <w:t>yes, and more to come</w:t>
      </w:r>
    </w:p>
    <w:p w:rsidR="00B84B8F" w:rsidRDefault="00B84B8F" w:rsidP="00B84B8F">
      <w:pPr>
        <w:pStyle w:val="NoSpacing"/>
        <w:numPr>
          <w:ilvl w:val="0"/>
          <w:numId w:val="36"/>
        </w:numPr>
        <w:rPr>
          <w:rFonts w:asciiTheme="majorHAnsi" w:hAnsiTheme="majorHAnsi"/>
          <w:sz w:val="24"/>
          <w:szCs w:val="24"/>
        </w:rPr>
      </w:pPr>
      <w:r>
        <w:rPr>
          <w:rFonts w:asciiTheme="majorHAnsi" w:hAnsiTheme="majorHAnsi"/>
          <w:sz w:val="24"/>
          <w:szCs w:val="24"/>
        </w:rPr>
        <w:t>yes</w:t>
      </w:r>
    </w:p>
    <w:p w:rsidR="00B84B8F" w:rsidRDefault="00B84B8F" w:rsidP="00B84B8F">
      <w:pPr>
        <w:pStyle w:val="NoSpacing"/>
        <w:numPr>
          <w:ilvl w:val="1"/>
          <w:numId w:val="36"/>
        </w:numPr>
        <w:rPr>
          <w:rFonts w:asciiTheme="majorHAnsi" w:hAnsiTheme="majorHAnsi"/>
          <w:sz w:val="24"/>
          <w:szCs w:val="24"/>
        </w:rPr>
      </w:pPr>
      <w:r>
        <w:rPr>
          <w:rFonts w:asciiTheme="majorHAnsi" w:hAnsiTheme="majorHAnsi"/>
          <w:sz w:val="24"/>
          <w:szCs w:val="24"/>
        </w:rPr>
        <w:t xml:space="preserve"> skills mismatch</w:t>
      </w:r>
    </w:p>
    <w:p w:rsidR="00B84B8F" w:rsidRDefault="00B84B8F" w:rsidP="00B84B8F">
      <w:pPr>
        <w:pStyle w:val="NoSpacing"/>
        <w:numPr>
          <w:ilvl w:val="1"/>
          <w:numId w:val="36"/>
        </w:numPr>
        <w:rPr>
          <w:rFonts w:asciiTheme="majorHAnsi" w:hAnsiTheme="majorHAnsi"/>
          <w:sz w:val="24"/>
          <w:szCs w:val="24"/>
        </w:rPr>
      </w:pPr>
      <w:r>
        <w:rPr>
          <w:rFonts w:asciiTheme="majorHAnsi" w:hAnsiTheme="majorHAnsi"/>
          <w:sz w:val="24"/>
          <w:szCs w:val="24"/>
        </w:rPr>
        <w:t>don’t want to work for minimum wage</w:t>
      </w:r>
    </w:p>
    <w:p w:rsidR="00B84B8F" w:rsidRDefault="00B84B8F" w:rsidP="00B84B8F">
      <w:pPr>
        <w:pStyle w:val="NoSpacing"/>
        <w:numPr>
          <w:ilvl w:val="1"/>
          <w:numId w:val="36"/>
        </w:numPr>
        <w:rPr>
          <w:rFonts w:asciiTheme="majorHAnsi" w:hAnsiTheme="majorHAnsi"/>
          <w:sz w:val="24"/>
          <w:szCs w:val="24"/>
        </w:rPr>
      </w:pPr>
      <w:r>
        <w:rPr>
          <w:rFonts w:asciiTheme="majorHAnsi" w:hAnsiTheme="majorHAnsi"/>
          <w:sz w:val="24"/>
          <w:szCs w:val="24"/>
        </w:rPr>
        <w:t>Employment Insurance benefits almost exhausted before they access help</w:t>
      </w:r>
    </w:p>
    <w:p w:rsidR="00B84B8F" w:rsidRDefault="00B84B8F" w:rsidP="00B84B8F">
      <w:pPr>
        <w:pStyle w:val="NoSpacing"/>
        <w:numPr>
          <w:ilvl w:val="1"/>
          <w:numId w:val="36"/>
        </w:numPr>
        <w:rPr>
          <w:rFonts w:asciiTheme="majorHAnsi" w:hAnsiTheme="majorHAnsi"/>
          <w:sz w:val="24"/>
          <w:szCs w:val="24"/>
        </w:rPr>
      </w:pPr>
      <w:r>
        <w:rPr>
          <w:rFonts w:asciiTheme="majorHAnsi" w:hAnsiTheme="majorHAnsi"/>
          <w:sz w:val="24"/>
          <w:szCs w:val="24"/>
        </w:rPr>
        <w:t>denial from job loss</w:t>
      </w:r>
    </w:p>
    <w:p w:rsidR="00B84B8F" w:rsidRDefault="00B84B8F" w:rsidP="00B84B8F">
      <w:pPr>
        <w:pStyle w:val="NoSpacing"/>
        <w:numPr>
          <w:ilvl w:val="1"/>
          <w:numId w:val="36"/>
        </w:numPr>
        <w:rPr>
          <w:rFonts w:asciiTheme="majorHAnsi" w:hAnsiTheme="majorHAnsi"/>
          <w:sz w:val="24"/>
          <w:szCs w:val="24"/>
        </w:rPr>
      </w:pPr>
      <w:r>
        <w:rPr>
          <w:rFonts w:asciiTheme="majorHAnsi" w:hAnsiTheme="majorHAnsi"/>
          <w:sz w:val="24"/>
          <w:szCs w:val="24"/>
        </w:rPr>
        <w:t>lack of transportation</w:t>
      </w:r>
    </w:p>
    <w:p w:rsidR="00B84B8F" w:rsidRDefault="00B84B8F" w:rsidP="00B84B8F">
      <w:pPr>
        <w:pStyle w:val="NoSpacing"/>
        <w:numPr>
          <w:ilvl w:val="1"/>
          <w:numId w:val="36"/>
        </w:numPr>
        <w:rPr>
          <w:rFonts w:asciiTheme="majorHAnsi" w:hAnsiTheme="majorHAnsi"/>
          <w:sz w:val="24"/>
          <w:szCs w:val="24"/>
        </w:rPr>
      </w:pPr>
      <w:r>
        <w:rPr>
          <w:rFonts w:asciiTheme="majorHAnsi" w:hAnsiTheme="majorHAnsi"/>
          <w:sz w:val="24"/>
          <w:szCs w:val="24"/>
        </w:rPr>
        <w:t>unwilling to relocate</w:t>
      </w:r>
    </w:p>
    <w:p w:rsidR="00B84B8F" w:rsidRDefault="00B84B8F" w:rsidP="00B84B8F">
      <w:pPr>
        <w:pStyle w:val="NoSpacing"/>
        <w:numPr>
          <w:ilvl w:val="0"/>
          <w:numId w:val="36"/>
        </w:numPr>
        <w:rPr>
          <w:rFonts w:asciiTheme="majorHAnsi" w:hAnsiTheme="majorHAnsi"/>
          <w:sz w:val="24"/>
          <w:szCs w:val="24"/>
        </w:rPr>
      </w:pPr>
      <w:r>
        <w:rPr>
          <w:rFonts w:asciiTheme="majorHAnsi" w:hAnsiTheme="majorHAnsi"/>
          <w:sz w:val="24"/>
          <w:szCs w:val="24"/>
        </w:rPr>
        <w:t>clients who have gone thru their Employment Insurance now needing Ontario Works for the first time</w:t>
      </w:r>
    </w:p>
    <w:p w:rsidR="00B84B8F" w:rsidRDefault="00B84B8F" w:rsidP="00B84B8F">
      <w:pPr>
        <w:pStyle w:val="NoSpacing"/>
        <w:numPr>
          <w:ilvl w:val="0"/>
          <w:numId w:val="36"/>
        </w:numPr>
        <w:rPr>
          <w:rFonts w:asciiTheme="majorHAnsi" w:hAnsiTheme="majorHAnsi"/>
          <w:sz w:val="24"/>
          <w:szCs w:val="24"/>
        </w:rPr>
      </w:pPr>
      <w:r>
        <w:rPr>
          <w:rFonts w:asciiTheme="majorHAnsi" w:hAnsiTheme="majorHAnsi"/>
          <w:sz w:val="24"/>
          <w:szCs w:val="24"/>
        </w:rPr>
        <w:t>yes, and also new Ontario Works clients due to Employment Insurance benefits finished, those facing upcoming closures</w:t>
      </w:r>
    </w:p>
    <w:p w:rsidR="00B84B8F" w:rsidRDefault="00B84B8F" w:rsidP="00B84B8F">
      <w:pPr>
        <w:pStyle w:val="NoSpacing"/>
        <w:rPr>
          <w:rFonts w:asciiTheme="majorHAnsi" w:hAnsiTheme="majorHAnsi"/>
          <w:sz w:val="24"/>
          <w:szCs w:val="24"/>
        </w:rPr>
      </w:pPr>
    </w:p>
    <w:p w:rsidR="00B84B8F" w:rsidRDefault="00B84B8F" w:rsidP="00B84B8F">
      <w:pPr>
        <w:pStyle w:val="Title"/>
        <w:rPr>
          <w:sz w:val="28"/>
          <w:szCs w:val="28"/>
        </w:rPr>
      </w:pPr>
      <w:r>
        <w:rPr>
          <w:sz w:val="28"/>
          <w:szCs w:val="28"/>
        </w:rPr>
        <w:t>If so, how has this impacted our community and the services your Ontario Works/Literacy and Basic Skills/Employment Services program provide?  How can we better serve these clients?</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 xml:space="preserve">need pre-employment programs/life skills for multi-barrier referrals </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Ontario Works transitioning to Ontario Disability Support Program</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provide knowledge on options available in the community</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better relationship building to determine client wants/needs e.g. better screening to determine if individual is job ready</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all agencies need to be aware of community partners programs and services to perform appropriate referrals</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 xml:space="preserve">we need to change our mindset </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not seeing long-term or second generation clients</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clients may have more skills and less barriers</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clients need higher level upgrading</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more apprenticeships</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clients need more soft skills</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Yes, an increase in volume, but also creates an increased need for mental health services.</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To better service clients we need increased awareness of services available and access to them.</w:t>
      </w:r>
    </w:p>
    <w:p w:rsidR="00B84B8F" w:rsidRDefault="00B84B8F" w:rsidP="00B84B8F">
      <w:pPr>
        <w:pStyle w:val="Title"/>
        <w:rPr>
          <w:sz w:val="28"/>
          <w:szCs w:val="28"/>
        </w:rPr>
      </w:pPr>
    </w:p>
    <w:p w:rsidR="00B84B8F" w:rsidRDefault="00B84B8F" w:rsidP="00B84B8F">
      <w:pPr>
        <w:pStyle w:val="Title"/>
        <w:rPr>
          <w:sz w:val="28"/>
          <w:szCs w:val="28"/>
        </w:rPr>
      </w:pPr>
    </w:p>
    <w:p w:rsidR="00B84B8F" w:rsidRDefault="00B84B8F" w:rsidP="00B84B8F">
      <w:pPr>
        <w:pStyle w:val="Title"/>
        <w:rPr>
          <w:sz w:val="28"/>
          <w:szCs w:val="28"/>
        </w:rPr>
      </w:pPr>
    </w:p>
    <w:p w:rsidR="00B84B8F" w:rsidRDefault="00B84B8F" w:rsidP="00B84B8F">
      <w:pPr>
        <w:pStyle w:val="Title"/>
        <w:rPr>
          <w:sz w:val="28"/>
          <w:szCs w:val="28"/>
        </w:rPr>
      </w:pPr>
      <w:r>
        <w:rPr>
          <w:sz w:val="28"/>
          <w:szCs w:val="28"/>
        </w:rPr>
        <w:lastRenderedPageBreak/>
        <w:t>What other Ontario Works client profiles do we see in our community?  How can we best serve these clients?</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 xml:space="preserve">newcomers, youth, those with criminal records, mature workers, single parents, addictions, mental health </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funding is needed to train staff or to have enough staff to best service these clients</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long term recipients, those with no employment history or gaps in their employment history, criminal records, lack of motivation – they don’t want to lose their Ontario Works security (drug card, health benefits)</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 xml:space="preserve">serve with </w:t>
      </w:r>
    </w:p>
    <w:p w:rsidR="00B84B8F" w:rsidRDefault="00B84B8F" w:rsidP="00B84B8F">
      <w:pPr>
        <w:pStyle w:val="NoSpacing"/>
        <w:numPr>
          <w:ilvl w:val="2"/>
          <w:numId w:val="37"/>
        </w:numPr>
        <w:rPr>
          <w:rFonts w:asciiTheme="majorHAnsi" w:hAnsiTheme="majorHAnsi"/>
          <w:sz w:val="24"/>
          <w:szCs w:val="24"/>
        </w:rPr>
      </w:pPr>
      <w:r>
        <w:rPr>
          <w:rFonts w:asciiTheme="majorHAnsi" w:hAnsiTheme="majorHAnsi"/>
          <w:sz w:val="24"/>
          <w:szCs w:val="24"/>
        </w:rPr>
        <w:t>modules (e.g. filling in documents)</w:t>
      </w:r>
    </w:p>
    <w:p w:rsidR="00B84B8F" w:rsidRDefault="00B84B8F" w:rsidP="00B84B8F">
      <w:pPr>
        <w:pStyle w:val="NoSpacing"/>
        <w:numPr>
          <w:ilvl w:val="2"/>
          <w:numId w:val="37"/>
        </w:numPr>
        <w:rPr>
          <w:rFonts w:asciiTheme="majorHAnsi" w:hAnsiTheme="majorHAnsi"/>
          <w:sz w:val="24"/>
          <w:szCs w:val="24"/>
        </w:rPr>
      </w:pPr>
      <w:r>
        <w:rPr>
          <w:rFonts w:asciiTheme="majorHAnsi" w:hAnsiTheme="majorHAnsi"/>
          <w:sz w:val="24"/>
          <w:szCs w:val="24"/>
        </w:rPr>
        <w:t>case managed approach between agencies</w:t>
      </w:r>
    </w:p>
    <w:p w:rsidR="00B84B8F" w:rsidRDefault="00B84B8F" w:rsidP="00B84B8F">
      <w:pPr>
        <w:pStyle w:val="NoSpacing"/>
        <w:numPr>
          <w:ilvl w:val="0"/>
          <w:numId w:val="37"/>
        </w:numPr>
        <w:rPr>
          <w:rFonts w:asciiTheme="majorHAnsi" w:hAnsiTheme="majorHAnsi"/>
          <w:sz w:val="24"/>
          <w:szCs w:val="24"/>
        </w:rPr>
      </w:pPr>
      <w:r>
        <w:rPr>
          <w:rFonts w:asciiTheme="majorHAnsi" w:hAnsiTheme="majorHAnsi"/>
          <w:sz w:val="24"/>
          <w:szCs w:val="24"/>
        </w:rPr>
        <w:t xml:space="preserve">youth,  single mothers, newcomers, (visible and non-visible) </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make them aware of services available</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need to educate employers on youth workers and new comer capabilities</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 xml:space="preserve">overcoming prejudice </w:t>
      </w:r>
    </w:p>
    <w:p w:rsidR="00B84B8F" w:rsidRDefault="00B84B8F" w:rsidP="00B84B8F">
      <w:pPr>
        <w:pStyle w:val="NoSpacing"/>
        <w:numPr>
          <w:ilvl w:val="1"/>
          <w:numId w:val="37"/>
        </w:numPr>
        <w:rPr>
          <w:rFonts w:asciiTheme="majorHAnsi" w:hAnsiTheme="majorHAnsi"/>
          <w:sz w:val="24"/>
          <w:szCs w:val="24"/>
        </w:rPr>
      </w:pPr>
      <w:r>
        <w:rPr>
          <w:rFonts w:asciiTheme="majorHAnsi" w:hAnsiTheme="majorHAnsi"/>
          <w:sz w:val="24"/>
          <w:szCs w:val="24"/>
        </w:rPr>
        <w:t>educate youth on realistic employment goals and wages</w:t>
      </w:r>
    </w:p>
    <w:p w:rsidR="00B84B8F" w:rsidRDefault="00B84B8F" w:rsidP="00B84B8F">
      <w:pPr>
        <w:pStyle w:val="NoSpacing"/>
        <w:ind w:left="720"/>
        <w:rPr>
          <w:rFonts w:asciiTheme="majorHAnsi" w:hAnsiTheme="majorHAnsi"/>
          <w:sz w:val="24"/>
          <w:szCs w:val="24"/>
        </w:rPr>
      </w:pPr>
    </w:p>
    <w:p w:rsidR="00B84B8F" w:rsidRDefault="00B84B8F" w:rsidP="00B84B8F">
      <w:pPr>
        <w:pStyle w:val="Title"/>
        <w:rPr>
          <w:sz w:val="28"/>
          <w:szCs w:val="28"/>
        </w:rPr>
      </w:pPr>
    </w:p>
    <w:p w:rsidR="00B84B8F" w:rsidRDefault="00B84B8F" w:rsidP="00B84B8F">
      <w:pPr>
        <w:pStyle w:val="Title"/>
        <w:rPr>
          <w:sz w:val="28"/>
          <w:szCs w:val="28"/>
        </w:rPr>
      </w:pPr>
      <w:r>
        <w:rPr>
          <w:sz w:val="28"/>
          <w:szCs w:val="28"/>
        </w:rPr>
        <w:t>What referral protocol/process would best fit the needs of Ontario Works clients?</w:t>
      </w:r>
    </w:p>
    <w:p w:rsidR="00B84B8F" w:rsidRDefault="00B84B8F" w:rsidP="00B84B8F">
      <w:pPr>
        <w:pStyle w:val="NoSpacing"/>
        <w:numPr>
          <w:ilvl w:val="0"/>
          <w:numId w:val="38"/>
        </w:numPr>
        <w:rPr>
          <w:rFonts w:asciiTheme="majorHAnsi" w:hAnsiTheme="majorHAnsi"/>
          <w:sz w:val="24"/>
          <w:szCs w:val="24"/>
        </w:rPr>
      </w:pPr>
      <w:r>
        <w:rPr>
          <w:rFonts w:asciiTheme="majorHAnsi" w:hAnsiTheme="majorHAnsi"/>
          <w:sz w:val="24"/>
          <w:szCs w:val="24"/>
        </w:rPr>
        <w:t>What we discussed this am.</w:t>
      </w:r>
    </w:p>
    <w:p w:rsidR="00B84B8F" w:rsidRDefault="00B84B8F" w:rsidP="00B84B8F">
      <w:pPr>
        <w:pStyle w:val="NoSpacing"/>
        <w:numPr>
          <w:ilvl w:val="0"/>
          <w:numId w:val="38"/>
        </w:numPr>
        <w:rPr>
          <w:rFonts w:asciiTheme="majorHAnsi" w:hAnsiTheme="majorHAnsi"/>
          <w:sz w:val="24"/>
          <w:szCs w:val="24"/>
        </w:rPr>
      </w:pPr>
      <w:r>
        <w:rPr>
          <w:rFonts w:asciiTheme="majorHAnsi" w:hAnsiTheme="majorHAnsi"/>
          <w:sz w:val="24"/>
          <w:szCs w:val="24"/>
        </w:rPr>
        <w:t>screening tools to determine best routes</w:t>
      </w:r>
    </w:p>
    <w:p w:rsidR="00B84B8F" w:rsidRDefault="00B84B8F" w:rsidP="00B84B8F">
      <w:pPr>
        <w:pStyle w:val="NoSpacing"/>
        <w:numPr>
          <w:ilvl w:val="0"/>
          <w:numId w:val="38"/>
        </w:numPr>
        <w:rPr>
          <w:rFonts w:ascii="Book Antiqua" w:hAnsi="Book Antiqua"/>
        </w:rPr>
      </w:pPr>
      <w:r>
        <w:rPr>
          <w:rFonts w:ascii="Book Antiqua" w:hAnsi="Book Antiqua"/>
          <w:sz w:val="24"/>
          <w:szCs w:val="24"/>
        </w:rPr>
        <w:t>medicine wheel approach that supports the client in a holistic way</w:t>
      </w:r>
    </w:p>
    <w:p w:rsidR="00B84B8F" w:rsidRDefault="00B84B8F" w:rsidP="00B84B8F">
      <w:pPr>
        <w:pStyle w:val="NoSpacing"/>
        <w:numPr>
          <w:ilvl w:val="0"/>
          <w:numId w:val="38"/>
        </w:numPr>
        <w:rPr>
          <w:rFonts w:ascii="Book Antiqua" w:hAnsi="Book Antiqua"/>
        </w:rPr>
      </w:pPr>
      <w:r>
        <w:rPr>
          <w:rFonts w:ascii="Book Antiqua" w:hAnsi="Book Antiqua"/>
        </w:rPr>
        <w:t>cyclical process</w:t>
      </w:r>
    </w:p>
    <w:p w:rsidR="00B84B8F" w:rsidRPr="00B84B8F" w:rsidRDefault="00B84B8F" w:rsidP="00B84B8F">
      <w:pPr>
        <w:pStyle w:val="NoSpacing"/>
        <w:rPr>
          <w:rFonts w:asciiTheme="majorHAnsi" w:hAnsiTheme="majorHAnsi"/>
          <w:b/>
          <w:sz w:val="28"/>
          <w:szCs w:val="28"/>
          <w:u w:val="single"/>
        </w:rPr>
      </w:pPr>
    </w:p>
    <w:p w:rsidR="00D34A55" w:rsidRPr="00D34A55" w:rsidRDefault="00D34A55" w:rsidP="00D34A55"/>
    <w:p w:rsidR="00E97808" w:rsidRDefault="00E97808" w:rsidP="00E97808"/>
    <w:p w:rsidR="00B84B8F" w:rsidRDefault="00B84B8F" w:rsidP="00E97808">
      <w:pPr>
        <w:pStyle w:val="Heading2"/>
      </w:pPr>
    </w:p>
    <w:p w:rsidR="00B84B8F" w:rsidRDefault="00B84B8F" w:rsidP="00E97808">
      <w:pPr>
        <w:pStyle w:val="Heading2"/>
      </w:pPr>
    </w:p>
    <w:p w:rsidR="00B84B8F" w:rsidRDefault="00B84B8F" w:rsidP="00E97808">
      <w:pPr>
        <w:pStyle w:val="Heading2"/>
      </w:pPr>
    </w:p>
    <w:p w:rsidR="00B84B8F" w:rsidRDefault="00B84B8F" w:rsidP="00E97808">
      <w:pPr>
        <w:pStyle w:val="Heading2"/>
      </w:pPr>
    </w:p>
    <w:p w:rsidR="00B84B8F" w:rsidRDefault="00B84B8F" w:rsidP="00E97808">
      <w:pPr>
        <w:pStyle w:val="Heading2"/>
      </w:pPr>
    </w:p>
    <w:p w:rsidR="00B84B8F" w:rsidRDefault="00B84B8F" w:rsidP="00E97808">
      <w:pPr>
        <w:pStyle w:val="Heading2"/>
      </w:pPr>
    </w:p>
    <w:p w:rsidR="00B84B8F" w:rsidRDefault="00B84B8F" w:rsidP="00E97808">
      <w:pPr>
        <w:pStyle w:val="Heading2"/>
      </w:pPr>
    </w:p>
    <w:p w:rsidR="00B84B8F" w:rsidRDefault="00B84B8F" w:rsidP="00E97808">
      <w:pPr>
        <w:pStyle w:val="Heading2"/>
      </w:pPr>
    </w:p>
    <w:p w:rsidR="00B84B8F" w:rsidRDefault="00B84B8F" w:rsidP="00E97808">
      <w:pPr>
        <w:pStyle w:val="Heading2"/>
      </w:pPr>
    </w:p>
    <w:p w:rsidR="00B84B8F" w:rsidRDefault="00B84B8F" w:rsidP="00B84B8F"/>
    <w:p w:rsidR="00E97808" w:rsidRPr="00E97808" w:rsidRDefault="00E97808" w:rsidP="00B84B8F">
      <w:pPr>
        <w:pStyle w:val="Heading2"/>
      </w:pPr>
      <w:bookmarkStart w:id="64" w:name="_Toc316895252"/>
      <w:r>
        <w:lastRenderedPageBreak/>
        <w:t>Links in Best Practices Guide</w:t>
      </w:r>
      <w:bookmarkEnd w:id="64"/>
    </w:p>
    <w:p w:rsidR="00860AAD" w:rsidRDefault="00860AAD" w:rsidP="00860AAD"/>
    <w:p w:rsidR="009C3922" w:rsidRDefault="009C3922" w:rsidP="009C3922">
      <w:pPr>
        <w:spacing w:line="480" w:lineRule="auto"/>
        <w:rPr>
          <w:color w:val="000000" w:themeColor="text1"/>
          <w:sz w:val="24"/>
          <w:szCs w:val="24"/>
        </w:rPr>
      </w:pPr>
      <w:r>
        <w:rPr>
          <w:color w:val="000000" w:themeColor="text1"/>
          <w:sz w:val="24"/>
          <w:szCs w:val="24"/>
        </w:rPr>
        <w:t>Client Advocacy guides</w:t>
      </w:r>
    </w:p>
    <w:p w:rsidR="009C3922" w:rsidRPr="009C3922" w:rsidRDefault="009C3922" w:rsidP="009C3922">
      <w:pPr>
        <w:pStyle w:val="ListParagraph"/>
        <w:numPr>
          <w:ilvl w:val="0"/>
          <w:numId w:val="35"/>
        </w:numPr>
        <w:spacing w:line="480" w:lineRule="auto"/>
        <w:rPr>
          <w:color w:val="FF0000"/>
          <w:sz w:val="24"/>
          <w:szCs w:val="24"/>
        </w:rPr>
      </w:pPr>
      <w:r w:rsidRPr="009C3922">
        <w:rPr>
          <w:color w:val="auto"/>
          <w:sz w:val="24"/>
          <w:szCs w:val="24"/>
        </w:rPr>
        <w:t xml:space="preserve">Knowing your Welfare Rights and Responsibilities </w:t>
      </w:r>
      <w:hyperlink r:id="rId20" w:history="1">
        <w:r w:rsidRPr="009C3922">
          <w:rPr>
            <w:rStyle w:val="Hyperlink"/>
            <w:sz w:val="24"/>
            <w:szCs w:val="24"/>
          </w:rPr>
          <w:t>http://www.nald.ca/library/research/guide/guide.pdf</w:t>
        </w:r>
      </w:hyperlink>
      <w:r w:rsidRPr="009C3922">
        <w:rPr>
          <w:color w:val="000000" w:themeColor="text1"/>
          <w:sz w:val="24"/>
          <w:szCs w:val="24"/>
        </w:rPr>
        <w:t xml:space="preserve"> </w:t>
      </w:r>
    </w:p>
    <w:p w:rsidR="009C3922" w:rsidRPr="009C3922" w:rsidRDefault="009C3922" w:rsidP="009C3922">
      <w:pPr>
        <w:pStyle w:val="ListParagraph"/>
        <w:numPr>
          <w:ilvl w:val="0"/>
          <w:numId w:val="35"/>
        </w:numPr>
        <w:spacing w:line="480" w:lineRule="auto"/>
        <w:rPr>
          <w:color w:val="FF0000"/>
          <w:sz w:val="24"/>
          <w:szCs w:val="24"/>
        </w:rPr>
      </w:pPr>
      <w:r w:rsidRPr="009C3922">
        <w:rPr>
          <w:color w:val="000000" w:themeColor="text1"/>
          <w:sz w:val="24"/>
          <w:szCs w:val="24"/>
        </w:rPr>
        <w:t xml:space="preserve">Solving the Puzzle  </w:t>
      </w:r>
    </w:p>
    <w:p w:rsidR="009C3922" w:rsidRPr="009C3922" w:rsidRDefault="00D80C68" w:rsidP="009C3922">
      <w:pPr>
        <w:pStyle w:val="ListParagraph"/>
        <w:spacing w:line="480" w:lineRule="auto"/>
        <w:ind w:firstLine="0"/>
        <w:rPr>
          <w:color w:val="FF0000"/>
          <w:sz w:val="24"/>
          <w:szCs w:val="24"/>
        </w:rPr>
      </w:pPr>
      <w:hyperlink r:id="rId21" w:history="1">
        <w:r w:rsidR="009C3922" w:rsidRPr="009C3922">
          <w:rPr>
            <w:rStyle w:val="Hyperlink"/>
            <w:sz w:val="24"/>
            <w:szCs w:val="24"/>
          </w:rPr>
          <w:t>http://www.nald.ca/library/learning/puzzle/puzzle.pdf</w:t>
        </w:r>
      </w:hyperlink>
      <w:r w:rsidR="009C3922" w:rsidRPr="009C3922">
        <w:rPr>
          <w:color w:val="000000" w:themeColor="text1"/>
          <w:sz w:val="24"/>
          <w:szCs w:val="24"/>
        </w:rPr>
        <w:t xml:space="preserve"> </w:t>
      </w:r>
    </w:p>
    <w:p w:rsidR="009C3922" w:rsidRDefault="009C3922" w:rsidP="009C3922">
      <w:pPr>
        <w:spacing w:line="480" w:lineRule="auto"/>
        <w:rPr>
          <w:sz w:val="24"/>
          <w:szCs w:val="24"/>
        </w:rPr>
      </w:pPr>
    </w:p>
    <w:p w:rsidR="009C3922" w:rsidRDefault="009C3922" w:rsidP="009C3922">
      <w:pPr>
        <w:spacing w:line="480" w:lineRule="auto"/>
        <w:rPr>
          <w:sz w:val="24"/>
          <w:szCs w:val="24"/>
        </w:rPr>
      </w:pPr>
      <w:r>
        <w:rPr>
          <w:sz w:val="24"/>
          <w:szCs w:val="24"/>
        </w:rPr>
        <w:t>Poverty and literacy facts for promotion</w:t>
      </w:r>
    </w:p>
    <w:p w:rsidR="009C3922" w:rsidRDefault="00D80C68" w:rsidP="009C3922">
      <w:pPr>
        <w:spacing w:line="480" w:lineRule="auto"/>
        <w:rPr>
          <w:sz w:val="24"/>
          <w:szCs w:val="24"/>
        </w:rPr>
      </w:pPr>
      <w:hyperlink r:id="rId22" w:history="1">
        <w:r w:rsidR="009C3922" w:rsidRPr="009C3922">
          <w:rPr>
            <w:rStyle w:val="Hyperlink"/>
            <w:sz w:val="24"/>
            <w:szCs w:val="24"/>
          </w:rPr>
          <w:t>http://www.on.literacy.ca/literacy101/stats</w:t>
        </w:r>
      </w:hyperlink>
      <w:r w:rsidR="009C3922" w:rsidRPr="009C3922">
        <w:rPr>
          <w:sz w:val="24"/>
          <w:szCs w:val="24"/>
        </w:rPr>
        <w:t xml:space="preserve">.  </w:t>
      </w:r>
    </w:p>
    <w:p w:rsidR="00543BFF" w:rsidRDefault="00543BFF" w:rsidP="009C3922">
      <w:pPr>
        <w:spacing w:line="480" w:lineRule="auto"/>
        <w:rPr>
          <w:sz w:val="24"/>
          <w:szCs w:val="24"/>
        </w:rPr>
      </w:pPr>
    </w:p>
    <w:p w:rsidR="00543BFF" w:rsidRDefault="00543BFF" w:rsidP="009C3922">
      <w:pPr>
        <w:spacing w:line="480" w:lineRule="auto"/>
        <w:rPr>
          <w:sz w:val="24"/>
          <w:szCs w:val="24"/>
        </w:rPr>
      </w:pPr>
      <w:r>
        <w:rPr>
          <w:sz w:val="24"/>
          <w:szCs w:val="24"/>
        </w:rPr>
        <w:t>Client retention strategies</w:t>
      </w:r>
    </w:p>
    <w:p w:rsidR="009C3922" w:rsidRDefault="00D80C68" w:rsidP="009C3922">
      <w:pPr>
        <w:spacing w:line="480" w:lineRule="auto"/>
        <w:rPr>
          <w:rStyle w:val="Hyperlink"/>
          <w:sz w:val="24"/>
          <w:szCs w:val="24"/>
        </w:rPr>
      </w:pPr>
      <w:hyperlink r:id="rId23" w:history="1">
        <w:r w:rsidR="009C3922" w:rsidRPr="008231AC">
          <w:rPr>
            <w:rStyle w:val="Hyperlink"/>
            <w:sz w:val="24"/>
            <w:szCs w:val="24"/>
          </w:rPr>
          <w:t>http://www.collegeupgradingon.ca/projrprt/whatwork/whatwork.pdf</w:t>
        </w:r>
      </w:hyperlink>
    </w:p>
    <w:p w:rsidR="009C3922" w:rsidRPr="009C3922" w:rsidRDefault="009C3922" w:rsidP="009C3922">
      <w:pPr>
        <w:spacing w:line="480" w:lineRule="auto"/>
        <w:ind w:left="360"/>
        <w:rPr>
          <w:color w:val="FF0000"/>
          <w:sz w:val="24"/>
          <w:szCs w:val="24"/>
        </w:rPr>
      </w:pPr>
    </w:p>
    <w:p w:rsidR="002B3AD9" w:rsidRDefault="002B3AD9" w:rsidP="00860AAD"/>
    <w:p w:rsidR="002B3AD9" w:rsidRDefault="002B3AD9" w:rsidP="00860AAD"/>
    <w:p w:rsidR="006B3BB4" w:rsidRDefault="006B3BB4" w:rsidP="00860AAD"/>
    <w:p w:rsidR="006B3BB4" w:rsidRDefault="006B3BB4" w:rsidP="00860AAD"/>
    <w:p w:rsidR="006B3BB4" w:rsidRDefault="006B3BB4" w:rsidP="00860AAD"/>
    <w:p w:rsidR="006B3BB4" w:rsidRDefault="006B3BB4" w:rsidP="00860AAD"/>
    <w:p w:rsidR="006B3BB4" w:rsidRDefault="006B3BB4" w:rsidP="00860AAD"/>
    <w:p w:rsidR="00860AAD" w:rsidRPr="00860AAD" w:rsidRDefault="00860AAD" w:rsidP="00860AAD"/>
    <w:sectPr w:rsidR="00860AAD" w:rsidRPr="00860AAD" w:rsidSect="003F00A1">
      <w:footerReference w:type="defaul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C68" w:rsidRDefault="00D80C68" w:rsidP="00754729">
      <w:pPr>
        <w:spacing w:after="0" w:line="240" w:lineRule="auto"/>
      </w:pPr>
      <w:r>
        <w:separator/>
      </w:r>
    </w:p>
  </w:endnote>
  <w:endnote w:type="continuationSeparator" w:id="0">
    <w:p w:rsidR="00D80C68" w:rsidRDefault="00D80C68" w:rsidP="00754729">
      <w:pPr>
        <w:spacing w:after="0" w:line="240" w:lineRule="auto"/>
      </w:pPr>
      <w:r>
        <w:continuationSeparator/>
      </w:r>
    </w:p>
  </w:endnote>
  <w:endnote w:id="1">
    <w:p w:rsidR="001F33A5" w:rsidRDefault="001F33A5">
      <w:pPr>
        <w:pStyle w:val="EndnoteText"/>
      </w:pPr>
      <w:r>
        <w:rPr>
          <w:rStyle w:val="EndnoteReference"/>
        </w:rPr>
        <w:endnoteRef/>
      </w:r>
      <w:r>
        <w:t xml:space="preserve"> </w:t>
      </w:r>
      <w:r w:rsidR="00E14336">
        <w:t xml:space="preserve">Judith Maxwell and Tatyanna Teplova, </w:t>
      </w:r>
      <w:r w:rsidR="00E14336">
        <w:rPr>
          <w:u w:val="single"/>
        </w:rPr>
        <w:t>Social Consequence of Low Language/Literacy Skills</w:t>
      </w:r>
      <w:r w:rsidR="00E14336">
        <w:t xml:space="preserve"> (London: Canadian Language &amp; Literacy Research Network, 2007) 2.</w:t>
      </w:r>
    </w:p>
  </w:endnote>
  <w:endnote w:id="2">
    <w:p w:rsidR="001F33A5" w:rsidRPr="009B00D2" w:rsidRDefault="001F33A5">
      <w:pPr>
        <w:pStyle w:val="EndnoteText"/>
        <w:rPr>
          <w:u w:val="single"/>
        </w:rPr>
      </w:pPr>
      <w:r>
        <w:rPr>
          <w:rStyle w:val="EndnoteReference"/>
        </w:rPr>
        <w:endnoteRef/>
      </w:r>
      <w:r>
        <w:t xml:space="preserve"> Julie Vaillancourt, </w:t>
      </w:r>
      <w:r w:rsidRPr="009B00D2">
        <w:rPr>
          <w:u w:val="single"/>
        </w:rPr>
        <w:t>Ontario Works – Works for Whom? An Investigation of Workfare in Ontario</w:t>
      </w:r>
      <w:r>
        <w:rPr>
          <w:u w:val="single"/>
        </w:rPr>
        <w:t xml:space="preserve"> </w:t>
      </w:r>
      <w:r w:rsidRPr="009B00D2">
        <w:t>(Cana</w:t>
      </w:r>
      <w:r>
        <w:t>da: Fernwood Publishing, 2010) 40</w:t>
      </w:r>
      <w:r w:rsidRPr="009B00D2">
        <w:t>.</w:t>
      </w:r>
    </w:p>
  </w:endnote>
  <w:endnote w:id="3">
    <w:p w:rsidR="001F33A5" w:rsidRDefault="001F33A5">
      <w:pPr>
        <w:pStyle w:val="EndnoteText"/>
      </w:pPr>
      <w:r>
        <w:rPr>
          <w:rStyle w:val="EndnoteReference"/>
        </w:rPr>
        <w:endnoteRef/>
      </w:r>
      <w:r>
        <w:t xml:space="preserve"> Vaillancourt 19.</w:t>
      </w:r>
    </w:p>
  </w:endnote>
  <w:endnote w:id="4">
    <w:p w:rsidR="001F33A5" w:rsidRPr="009B00D2" w:rsidRDefault="001F33A5">
      <w:pPr>
        <w:pStyle w:val="EndnoteText"/>
      </w:pPr>
      <w:r>
        <w:rPr>
          <w:rStyle w:val="EndnoteReference"/>
        </w:rPr>
        <w:endnoteRef/>
      </w:r>
      <w:r>
        <w:t xml:space="preserve"> Janet Smith, </w:t>
      </w:r>
      <w:r>
        <w:rPr>
          <w:u w:val="single"/>
        </w:rPr>
        <w:t>Literacy, Welfare &amp; Work</w:t>
      </w:r>
      <w:r>
        <w:t xml:space="preserve"> (Canada: Human Resources Development Canada, 1999) 6.</w:t>
      </w:r>
    </w:p>
  </w:endnote>
  <w:endnote w:id="5">
    <w:p w:rsidR="001F33A5" w:rsidRDefault="001F33A5">
      <w:pPr>
        <w:pStyle w:val="EndnoteText"/>
      </w:pPr>
      <w:r>
        <w:rPr>
          <w:rStyle w:val="EndnoteReference"/>
        </w:rPr>
        <w:endnoteRef/>
      </w:r>
      <w:r>
        <w:t xml:space="preserve"> Lorna Rivera, </w:t>
      </w:r>
      <w:r>
        <w:rPr>
          <w:u w:val="single"/>
        </w:rPr>
        <w:t>Laboring to Learn: Women’s Literacy and Poverty in the Post-Welfare Era</w:t>
      </w:r>
      <w:r>
        <w:t xml:space="preserve"> (Chicago: University of Illinois Press, 2008) 17.</w:t>
      </w:r>
    </w:p>
  </w:endnote>
  <w:endnote w:id="6">
    <w:p w:rsidR="001F33A5" w:rsidRPr="00E95459" w:rsidRDefault="001F33A5">
      <w:pPr>
        <w:pStyle w:val="EndnoteText"/>
      </w:pPr>
      <w:r>
        <w:rPr>
          <w:rStyle w:val="EndnoteReference"/>
        </w:rPr>
        <w:endnoteRef/>
      </w:r>
      <w:r>
        <w:t xml:space="preserve"> Patrick Shannon, </w:t>
      </w:r>
      <w:r>
        <w:rPr>
          <w:u w:val="single"/>
        </w:rPr>
        <w:t>Reading Poverty</w:t>
      </w:r>
      <w:r>
        <w:t xml:space="preserve"> (Portsmouth: Heinemann, 1998) 40.</w:t>
      </w:r>
    </w:p>
  </w:endnote>
  <w:endnote w:id="7">
    <w:p w:rsidR="001F33A5" w:rsidRDefault="001F33A5">
      <w:pPr>
        <w:pStyle w:val="EndnoteText"/>
      </w:pPr>
      <w:r>
        <w:rPr>
          <w:rStyle w:val="EndnoteReference"/>
        </w:rPr>
        <w:endnoteRef/>
      </w:r>
      <w:r>
        <w:t xml:space="preserve"> Rivera  68.</w:t>
      </w:r>
    </w:p>
  </w:endnote>
  <w:endnote w:id="8">
    <w:p w:rsidR="001F33A5" w:rsidRDefault="001F33A5">
      <w:pPr>
        <w:pStyle w:val="EndnoteText"/>
      </w:pPr>
      <w:r>
        <w:rPr>
          <w:rStyle w:val="EndnoteReference"/>
        </w:rPr>
        <w:endnoteRef/>
      </w:r>
      <w:r>
        <w:t xml:space="preserve"> Shannon 115.</w:t>
      </w:r>
    </w:p>
  </w:endnote>
  <w:endnote w:id="9">
    <w:p w:rsidR="001F33A5" w:rsidRDefault="001F33A5">
      <w:pPr>
        <w:pStyle w:val="EndnoteText"/>
      </w:pPr>
      <w:r>
        <w:rPr>
          <w:rStyle w:val="EndnoteReference"/>
        </w:rPr>
        <w:endnoteRef/>
      </w:r>
      <w:r>
        <w:t xml:space="preserve"> Smith 22.</w:t>
      </w:r>
    </w:p>
  </w:endnote>
  <w:endnote w:id="10">
    <w:p w:rsidR="001F33A5" w:rsidRPr="00E95459" w:rsidRDefault="001F33A5">
      <w:pPr>
        <w:pStyle w:val="EndnoteText"/>
      </w:pPr>
      <w:r>
        <w:rPr>
          <w:rStyle w:val="EndnoteReference"/>
        </w:rPr>
        <w:endnoteRef/>
      </w:r>
      <w:r>
        <w:t xml:space="preserve"> Constantine Kapsalis, </w:t>
      </w:r>
      <w:r>
        <w:rPr>
          <w:u w:val="single"/>
        </w:rPr>
        <w:t>The Connection between Literacy and Work: Implications for Social Assistance Recipients</w:t>
      </w:r>
      <w:r>
        <w:t xml:space="preserve"> (Canada: Human Resources Development Canada, 1998) 4.</w:t>
      </w:r>
    </w:p>
  </w:endnote>
  <w:endnote w:id="11">
    <w:p w:rsidR="001F33A5" w:rsidRDefault="001F33A5">
      <w:pPr>
        <w:pStyle w:val="EndnoteText"/>
      </w:pPr>
      <w:r>
        <w:rPr>
          <w:rStyle w:val="EndnoteReference"/>
        </w:rPr>
        <w:endnoteRef/>
      </w:r>
      <w:r>
        <w:t xml:space="preserve"> Smith 30.</w:t>
      </w:r>
    </w:p>
  </w:endnote>
  <w:endnote w:id="12">
    <w:p w:rsidR="001F33A5" w:rsidRPr="00E95459" w:rsidRDefault="001F33A5">
      <w:pPr>
        <w:pStyle w:val="EndnoteText"/>
      </w:pPr>
      <w:r>
        <w:rPr>
          <w:rStyle w:val="EndnoteReference"/>
        </w:rPr>
        <w:endnoteRef/>
      </w:r>
      <w:r>
        <w:t xml:space="preserve"> </w:t>
      </w:r>
      <w:r w:rsidRPr="00E95459">
        <w:rPr>
          <w:u w:val="single"/>
        </w:rPr>
        <w:t>Time for a Fair Deal</w:t>
      </w:r>
      <w:r>
        <w:rPr>
          <w:u w:val="single"/>
        </w:rPr>
        <w:t xml:space="preserve"> – Report of the Task Force on Modernizing Income Security for Working-Age Adults</w:t>
      </w:r>
      <w:r>
        <w:t xml:space="preserve"> (Toronto: Toronto City Summit Alliance, 2006) 37.</w:t>
      </w:r>
    </w:p>
  </w:endnote>
  <w:endnote w:id="13">
    <w:p w:rsidR="001F33A5" w:rsidRDefault="001F33A5">
      <w:pPr>
        <w:pStyle w:val="EndnoteText"/>
      </w:pPr>
      <w:r>
        <w:rPr>
          <w:rStyle w:val="EndnoteReference"/>
        </w:rPr>
        <w:endnoteRef/>
      </w:r>
      <w:r>
        <w:t xml:space="preserve"> Rivera 21.</w:t>
      </w:r>
    </w:p>
  </w:endnote>
  <w:endnote w:id="14">
    <w:p w:rsidR="001F33A5" w:rsidRPr="00E95459" w:rsidRDefault="001F33A5">
      <w:pPr>
        <w:pStyle w:val="EndnoteText"/>
      </w:pPr>
      <w:r>
        <w:rPr>
          <w:rStyle w:val="EndnoteReference"/>
        </w:rPr>
        <w:endnoteRef/>
      </w:r>
      <w:r w:rsidR="00E14336">
        <w:t xml:space="preserve"> Maxwell </w:t>
      </w:r>
      <w:r>
        <w:t>1.</w:t>
      </w:r>
    </w:p>
  </w:endnote>
  <w:endnote w:id="15">
    <w:p w:rsidR="001F33A5" w:rsidRPr="00E95459" w:rsidRDefault="001F33A5">
      <w:pPr>
        <w:pStyle w:val="EndnoteText"/>
      </w:pPr>
      <w:r>
        <w:rPr>
          <w:rStyle w:val="EndnoteReference"/>
        </w:rPr>
        <w:endnoteRef/>
      </w:r>
      <w:r>
        <w:t xml:space="preserve"> Rivera 8.</w:t>
      </w:r>
    </w:p>
  </w:endnote>
  <w:endnote w:id="16">
    <w:p w:rsidR="001F33A5" w:rsidRDefault="001F33A5">
      <w:pPr>
        <w:pStyle w:val="EndnoteText"/>
      </w:pPr>
      <w:r>
        <w:rPr>
          <w:rStyle w:val="EndnoteReference"/>
        </w:rPr>
        <w:endnoteRef/>
      </w:r>
      <w:r>
        <w:t xml:space="preserve"> Dee Goforth and Mary Jonik, </w:t>
      </w:r>
      <w:r>
        <w:rPr>
          <w:u w:val="single"/>
        </w:rPr>
        <w:t>What Works: Recruitment and Retention of Ontario Works Clients</w:t>
      </w:r>
      <w:r>
        <w:t xml:space="preserve"> (Ontario: Ministry of Training, Colleges &amp; Universities, 2001).</w:t>
      </w:r>
    </w:p>
    <w:p w:rsidR="001F33A5" w:rsidRDefault="001F33A5">
      <w:pPr>
        <w:pStyle w:val="EndnoteText"/>
      </w:pPr>
    </w:p>
    <w:p w:rsidR="001F33A5" w:rsidRDefault="001F33A5">
      <w:pPr>
        <w:pStyle w:val="EndnoteText"/>
      </w:pPr>
    </w:p>
    <w:p w:rsidR="001F33A5" w:rsidRDefault="001F33A5">
      <w:pPr>
        <w:pStyle w:val="EndnoteText"/>
      </w:pPr>
    </w:p>
    <w:p w:rsidR="001F33A5" w:rsidRPr="0098358F" w:rsidRDefault="001F33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utura Hv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42185"/>
      <w:docPartObj>
        <w:docPartGallery w:val="Page Numbers (Bottom of Page)"/>
        <w:docPartUnique/>
      </w:docPartObj>
    </w:sdtPr>
    <w:sdtEndPr>
      <w:rPr>
        <w:color w:val="808080" w:themeColor="background1" w:themeShade="80"/>
        <w:spacing w:val="60"/>
      </w:rPr>
    </w:sdtEndPr>
    <w:sdtContent>
      <w:p w:rsidR="001F33A5" w:rsidRDefault="001F33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5083">
          <w:rPr>
            <w:noProof/>
          </w:rPr>
          <w:t>2</w:t>
        </w:r>
        <w:r>
          <w:rPr>
            <w:noProof/>
          </w:rPr>
          <w:fldChar w:fldCharType="end"/>
        </w:r>
        <w:r>
          <w:t xml:space="preserve"> | </w:t>
        </w:r>
        <w:r>
          <w:rPr>
            <w:color w:val="808080" w:themeColor="background1" w:themeShade="80"/>
            <w:spacing w:val="60"/>
          </w:rPr>
          <w:t>Page</w:t>
        </w:r>
      </w:p>
    </w:sdtContent>
  </w:sdt>
  <w:p w:rsidR="001F33A5" w:rsidRDefault="001F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C68" w:rsidRDefault="00D80C68" w:rsidP="00754729">
      <w:pPr>
        <w:spacing w:after="0" w:line="240" w:lineRule="auto"/>
      </w:pPr>
      <w:r>
        <w:separator/>
      </w:r>
    </w:p>
  </w:footnote>
  <w:footnote w:type="continuationSeparator" w:id="0">
    <w:p w:rsidR="00D80C68" w:rsidRDefault="00D80C68" w:rsidP="00754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96E"/>
    <w:multiLevelType w:val="hybridMultilevel"/>
    <w:tmpl w:val="2D0ECE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062D15DD"/>
    <w:multiLevelType w:val="hybridMultilevel"/>
    <w:tmpl w:val="C6649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F203D7"/>
    <w:multiLevelType w:val="hybridMultilevel"/>
    <w:tmpl w:val="9EB630E4"/>
    <w:lvl w:ilvl="0" w:tplc="EABA8F6E">
      <w:start w:val="1"/>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3B4417"/>
    <w:multiLevelType w:val="hybridMultilevel"/>
    <w:tmpl w:val="5C2439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0FD0485C"/>
    <w:multiLevelType w:val="hybridMultilevel"/>
    <w:tmpl w:val="597C8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606D6F"/>
    <w:multiLevelType w:val="hybridMultilevel"/>
    <w:tmpl w:val="101A11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120F0CD1"/>
    <w:multiLevelType w:val="hybridMultilevel"/>
    <w:tmpl w:val="BAACCDCE"/>
    <w:lvl w:ilvl="0" w:tplc="8A740E2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33195A"/>
    <w:multiLevelType w:val="hybridMultilevel"/>
    <w:tmpl w:val="79CE6E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169D4D2A"/>
    <w:multiLevelType w:val="hybridMultilevel"/>
    <w:tmpl w:val="FC028D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FA20FA"/>
    <w:multiLevelType w:val="hybridMultilevel"/>
    <w:tmpl w:val="A0CAE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EC4A98"/>
    <w:multiLevelType w:val="hybridMultilevel"/>
    <w:tmpl w:val="D1FA1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5F23ED"/>
    <w:multiLevelType w:val="hybridMultilevel"/>
    <w:tmpl w:val="FCBC5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711692A"/>
    <w:multiLevelType w:val="hybridMultilevel"/>
    <w:tmpl w:val="6A9A1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4608A9"/>
    <w:multiLevelType w:val="hybridMultilevel"/>
    <w:tmpl w:val="BD7CB2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D573FB"/>
    <w:multiLevelType w:val="hybridMultilevel"/>
    <w:tmpl w:val="4CD284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E0C494E"/>
    <w:multiLevelType w:val="hybridMultilevel"/>
    <w:tmpl w:val="E5B28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F5B018B"/>
    <w:multiLevelType w:val="hybridMultilevel"/>
    <w:tmpl w:val="D74AC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C80EA4"/>
    <w:multiLevelType w:val="hybridMultilevel"/>
    <w:tmpl w:val="9CBAF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6AF1714"/>
    <w:multiLevelType w:val="hybridMultilevel"/>
    <w:tmpl w:val="F38CED9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3445C12"/>
    <w:multiLevelType w:val="hybridMultilevel"/>
    <w:tmpl w:val="2FD43B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3600101"/>
    <w:multiLevelType w:val="hybridMultilevel"/>
    <w:tmpl w:val="86BC5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B75C4A"/>
    <w:multiLevelType w:val="hybridMultilevel"/>
    <w:tmpl w:val="859AD9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nsid w:val="4A3D59C5"/>
    <w:multiLevelType w:val="hybridMultilevel"/>
    <w:tmpl w:val="D8BA1A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DF152F2"/>
    <w:multiLevelType w:val="hybridMultilevel"/>
    <w:tmpl w:val="BC488F54"/>
    <w:lvl w:ilvl="0" w:tplc="8A740E2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804350"/>
    <w:multiLevelType w:val="hybridMultilevel"/>
    <w:tmpl w:val="36A0EB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4F6E052E"/>
    <w:multiLevelType w:val="hybridMultilevel"/>
    <w:tmpl w:val="F2426B36"/>
    <w:lvl w:ilvl="0" w:tplc="EABA8F6E">
      <w:start w:val="1"/>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DB744C"/>
    <w:multiLevelType w:val="multilevel"/>
    <w:tmpl w:val="D59E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323905"/>
    <w:multiLevelType w:val="hybridMultilevel"/>
    <w:tmpl w:val="648E1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5CF87294"/>
    <w:multiLevelType w:val="hybridMultilevel"/>
    <w:tmpl w:val="18248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nsid w:val="64740EE9"/>
    <w:multiLevelType w:val="hybridMultilevel"/>
    <w:tmpl w:val="3878B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83B6378"/>
    <w:multiLevelType w:val="hybridMultilevel"/>
    <w:tmpl w:val="9818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C387427"/>
    <w:multiLevelType w:val="hybridMultilevel"/>
    <w:tmpl w:val="88720B0A"/>
    <w:lvl w:ilvl="0" w:tplc="6CFED81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FA96BE8"/>
    <w:multiLevelType w:val="hybridMultilevel"/>
    <w:tmpl w:val="C1E893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70943BD4"/>
    <w:multiLevelType w:val="hybridMultilevel"/>
    <w:tmpl w:val="EC2C1C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73457290"/>
    <w:multiLevelType w:val="hybridMultilevel"/>
    <w:tmpl w:val="EA2E97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nsid w:val="740814DB"/>
    <w:multiLevelType w:val="hybridMultilevel"/>
    <w:tmpl w:val="97842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nsid w:val="7CA77789"/>
    <w:multiLevelType w:val="hybridMultilevel"/>
    <w:tmpl w:val="B9FA36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20"/>
  </w:num>
  <w:num w:numId="4">
    <w:abstractNumId w:val="12"/>
  </w:num>
  <w:num w:numId="5">
    <w:abstractNumId w:val="17"/>
  </w:num>
  <w:num w:numId="6">
    <w:abstractNumId w:val="11"/>
  </w:num>
  <w:num w:numId="7">
    <w:abstractNumId w:val="26"/>
  </w:num>
  <w:num w:numId="8">
    <w:abstractNumId w:val="9"/>
  </w:num>
  <w:num w:numId="9">
    <w:abstractNumId w:val="22"/>
  </w:num>
  <w:num w:numId="10">
    <w:abstractNumId w:val="18"/>
  </w:num>
  <w:num w:numId="11">
    <w:abstractNumId w:val="25"/>
  </w:num>
  <w:num w:numId="12">
    <w:abstractNumId w:val="2"/>
  </w:num>
  <w:num w:numId="13">
    <w:abstractNumId w:val="10"/>
  </w:num>
  <w:num w:numId="14">
    <w:abstractNumId w:val="13"/>
  </w:num>
  <w:num w:numId="15">
    <w:abstractNumId w:val="30"/>
  </w:num>
  <w:num w:numId="16">
    <w:abstractNumId w:val="1"/>
  </w:num>
  <w:num w:numId="17">
    <w:abstractNumId w:val="36"/>
  </w:num>
  <w:num w:numId="18">
    <w:abstractNumId w:val="3"/>
  </w:num>
  <w:num w:numId="19">
    <w:abstractNumId w:val="29"/>
  </w:num>
  <w:num w:numId="20">
    <w:abstractNumId w:val="19"/>
  </w:num>
  <w:num w:numId="21">
    <w:abstractNumId w:val="23"/>
  </w:num>
  <w:num w:numId="22">
    <w:abstractNumId w:val="16"/>
  </w:num>
  <w:num w:numId="23">
    <w:abstractNumId w:val="4"/>
  </w:num>
  <w:num w:numId="24">
    <w:abstractNumId w:val="6"/>
  </w:num>
  <w:num w:numId="25">
    <w:abstractNumId w:val="14"/>
  </w:num>
  <w:num w:numId="26">
    <w:abstractNumId w:val="33"/>
  </w:num>
  <w:num w:numId="27">
    <w:abstractNumId w:val="32"/>
  </w:num>
  <w:num w:numId="28">
    <w:abstractNumId w:val="24"/>
  </w:num>
  <w:num w:numId="29">
    <w:abstractNumId w:val="5"/>
  </w:num>
  <w:num w:numId="30">
    <w:abstractNumId w:val="28"/>
  </w:num>
  <w:num w:numId="31">
    <w:abstractNumId w:val="7"/>
  </w:num>
  <w:num w:numId="32">
    <w:abstractNumId w:val="34"/>
  </w:num>
  <w:num w:numId="33">
    <w:abstractNumId w:val="35"/>
  </w:num>
  <w:num w:numId="34">
    <w:abstractNumId w:val="27"/>
  </w:num>
  <w:num w:numId="35">
    <w:abstractNumId w:val="31"/>
  </w:num>
  <w:num w:numId="36">
    <w:abstractNumId w:val="0"/>
  </w:num>
  <w:num w:numId="37">
    <w:abstractNumId w:val="3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4"/>
    <w:rsid w:val="00027826"/>
    <w:rsid w:val="000C3639"/>
    <w:rsid w:val="001322DF"/>
    <w:rsid w:val="0016611E"/>
    <w:rsid w:val="001B437D"/>
    <w:rsid w:val="001E2CA9"/>
    <w:rsid w:val="001F33A5"/>
    <w:rsid w:val="00202D56"/>
    <w:rsid w:val="002308CC"/>
    <w:rsid w:val="0023739E"/>
    <w:rsid w:val="0024323D"/>
    <w:rsid w:val="00263FA5"/>
    <w:rsid w:val="00280B23"/>
    <w:rsid w:val="002B3AD9"/>
    <w:rsid w:val="002D600E"/>
    <w:rsid w:val="0031552B"/>
    <w:rsid w:val="00345083"/>
    <w:rsid w:val="00350E66"/>
    <w:rsid w:val="00361432"/>
    <w:rsid w:val="00361DB9"/>
    <w:rsid w:val="003A5FF6"/>
    <w:rsid w:val="003B521C"/>
    <w:rsid w:val="003E286A"/>
    <w:rsid w:val="003F00A1"/>
    <w:rsid w:val="00411435"/>
    <w:rsid w:val="00420C37"/>
    <w:rsid w:val="00421704"/>
    <w:rsid w:val="00464F4A"/>
    <w:rsid w:val="00472CA6"/>
    <w:rsid w:val="004929C0"/>
    <w:rsid w:val="004E7F25"/>
    <w:rsid w:val="004F3A6F"/>
    <w:rsid w:val="00526F2B"/>
    <w:rsid w:val="00543BFF"/>
    <w:rsid w:val="005522B1"/>
    <w:rsid w:val="005F5461"/>
    <w:rsid w:val="00607408"/>
    <w:rsid w:val="00631A95"/>
    <w:rsid w:val="00687495"/>
    <w:rsid w:val="006A2EB5"/>
    <w:rsid w:val="006B3BB4"/>
    <w:rsid w:val="006C73B0"/>
    <w:rsid w:val="006D354A"/>
    <w:rsid w:val="006D6A84"/>
    <w:rsid w:val="007005DE"/>
    <w:rsid w:val="00714DA0"/>
    <w:rsid w:val="00717870"/>
    <w:rsid w:val="00732F44"/>
    <w:rsid w:val="00752A9E"/>
    <w:rsid w:val="00754729"/>
    <w:rsid w:val="007A08BE"/>
    <w:rsid w:val="007C5516"/>
    <w:rsid w:val="007D387F"/>
    <w:rsid w:val="008231AC"/>
    <w:rsid w:val="0082400F"/>
    <w:rsid w:val="00842197"/>
    <w:rsid w:val="00860AAD"/>
    <w:rsid w:val="0089263E"/>
    <w:rsid w:val="008B12A5"/>
    <w:rsid w:val="008C089D"/>
    <w:rsid w:val="008C1B58"/>
    <w:rsid w:val="008C30F3"/>
    <w:rsid w:val="008F2248"/>
    <w:rsid w:val="00902489"/>
    <w:rsid w:val="0090601E"/>
    <w:rsid w:val="00914CDD"/>
    <w:rsid w:val="00915D67"/>
    <w:rsid w:val="00924419"/>
    <w:rsid w:val="009346B2"/>
    <w:rsid w:val="0098358F"/>
    <w:rsid w:val="009A2DB3"/>
    <w:rsid w:val="009B00D2"/>
    <w:rsid w:val="009B20CB"/>
    <w:rsid w:val="009C3922"/>
    <w:rsid w:val="009C7E36"/>
    <w:rsid w:val="009F28E4"/>
    <w:rsid w:val="009F7F1B"/>
    <w:rsid w:val="00A15A53"/>
    <w:rsid w:val="00A47386"/>
    <w:rsid w:val="00A5089B"/>
    <w:rsid w:val="00A67562"/>
    <w:rsid w:val="00AE4181"/>
    <w:rsid w:val="00B12F44"/>
    <w:rsid w:val="00B65E3B"/>
    <w:rsid w:val="00B84B8F"/>
    <w:rsid w:val="00B95EE9"/>
    <w:rsid w:val="00BB6502"/>
    <w:rsid w:val="00BE0ADB"/>
    <w:rsid w:val="00BE5E1F"/>
    <w:rsid w:val="00BF21E2"/>
    <w:rsid w:val="00C46DF9"/>
    <w:rsid w:val="00C47547"/>
    <w:rsid w:val="00C6174D"/>
    <w:rsid w:val="00C83E6D"/>
    <w:rsid w:val="00CD4135"/>
    <w:rsid w:val="00CF4109"/>
    <w:rsid w:val="00D07828"/>
    <w:rsid w:val="00D14445"/>
    <w:rsid w:val="00D34A55"/>
    <w:rsid w:val="00D55BBC"/>
    <w:rsid w:val="00D66600"/>
    <w:rsid w:val="00D80C68"/>
    <w:rsid w:val="00D92072"/>
    <w:rsid w:val="00D94B40"/>
    <w:rsid w:val="00DC2487"/>
    <w:rsid w:val="00E14336"/>
    <w:rsid w:val="00E617C0"/>
    <w:rsid w:val="00E65AB4"/>
    <w:rsid w:val="00E95459"/>
    <w:rsid w:val="00E9566C"/>
    <w:rsid w:val="00E97808"/>
    <w:rsid w:val="00EA6924"/>
    <w:rsid w:val="00EC6359"/>
    <w:rsid w:val="00F4059C"/>
    <w:rsid w:val="00F43125"/>
    <w:rsid w:val="00F70A81"/>
    <w:rsid w:val="00F80944"/>
    <w:rsid w:val="00F80EB2"/>
    <w:rsid w:val="00F80F06"/>
    <w:rsid w:val="00F831D2"/>
    <w:rsid w:val="00FA41B4"/>
    <w:rsid w:val="00FC3C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B4"/>
    <w:pPr>
      <w:spacing w:after="180" w:line="274" w:lineRule="auto"/>
    </w:pPr>
  </w:style>
  <w:style w:type="paragraph" w:styleId="Heading1">
    <w:name w:val="heading 1"/>
    <w:basedOn w:val="Normal"/>
    <w:next w:val="Normal"/>
    <w:link w:val="Heading1Char"/>
    <w:uiPriority w:val="9"/>
    <w:qFormat/>
    <w:rsid w:val="00FA41B4"/>
    <w:pPr>
      <w:keepNext/>
      <w:keepLines/>
      <w:spacing w:before="360" w:after="0" w:line="240" w:lineRule="auto"/>
      <w:outlineLvl w:val="0"/>
    </w:pPr>
    <w:rPr>
      <w:rFonts w:asciiTheme="majorHAnsi" w:eastAsiaTheme="majorEastAsia" w:hAnsiTheme="majorHAnsi" w:cstheme="majorBidi"/>
      <w:bCs/>
      <w:color w:val="283138" w:themeColor="text2"/>
      <w:sz w:val="32"/>
      <w:szCs w:val="28"/>
    </w:rPr>
  </w:style>
  <w:style w:type="paragraph" w:styleId="Heading2">
    <w:name w:val="heading 2"/>
    <w:basedOn w:val="Normal"/>
    <w:next w:val="Normal"/>
    <w:link w:val="Heading2Char"/>
    <w:uiPriority w:val="9"/>
    <w:unhideWhenUsed/>
    <w:qFormat/>
    <w:rsid w:val="00FA41B4"/>
    <w:pPr>
      <w:keepNext/>
      <w:keepLines/>
      <w:spacing w:before="120" w:after="0" w:line="240" w:lineRule="auto"/>
      <w:outlineLvl w:val="1"/>
    </w:pPr>
    <w:rPr>
      <w:rFonts w:asciiTheme="majorHAnsi" w:eastAsiaTheme="majorEastAsia" w:hAnsiTheme="majorHAnsi" w:cstheme="majorBidi"/>
      <w:b/>
      <w:bCs/>
      <w:color w:val="80716A" w:themeColor="accent3"/>
      <w:sz w:val="28"/>
      <w:szCs w:val="26"/>
    </w:rPr>
  </w:style>
  <w:style w:type="paragraph" w:styleId="Heading3">
    <w:name w:val="heading 3"/>
    <w:basedOn w:val="Normal"/>
    <w:next w:val="Normal"/>
    <w:link w:val="Heading3Char"/>
    <w:uiPriority w:val="9"/>
    <w:unhideWhenUsed/>
    <w:qFormat/>
    <w:rsid w:val="00FA41B4"/>
    <w:pPr>
      <w:keepNext/>
      <w:keepLines/>
      <w:spacing w:before="20" w:after="0" w:line="240" w:lineRule="auto"/>
      <w:outlineLvl w:val="2"/>
    </w:pPr>
    <w:rPr>
      <w:rFonts w:eastAsiaTheme="majorEastAsia" w:cstheme="majorBidi"/>
      <w:b/>
      <w:bCs/>
      <w:color w:val="283138" w:themeColor="text2"/>
      <w:sz w:val="24"/>
    </w:rPr>
  </w:style>
  <w:style w:type="paragraph" w:styleId="Heading4">
    <w:name w:val="heading 4"/>
    <w:basedOn w:val="Normal"/>
    <w:next w:val="Normal"/>
    <w:link w:val="Heading4Char"/>
    <w:uiPriority w:val="9"/>
    <w:semiHidden/>
    <w:unhideWhenUsed/>
    <w:qFormat/>
    <w:rsid w:val="00FA41B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A41B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A41B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A41B4"/>
    <w:pPr>
      <w:keepNext/>
      <w:keepLines/>
      <w:spacing w:before="200" w:after="0"/>
      <w:outlineLvl w:val="6"/>
    </w:pPr>
    <w:rPr>
      <w:rFonts w:asciiTheme="majorHAnsi" w:eastAsiaTheme="majorEastAsia" w:hAnsiTheme="majorHAnsi" w:cstheme="majorBidi"/>
      <w:i/>
      <w:iCs/>
      <w:color w:val="283138" w:themeColor="text2"/>
    </w:rPr>
  </w:style>
  <w:style w:type="paragraph" w:styleId="Heading8">
    <w:name w:val="heading 8"/>
    <w:basedOn w:val="Normal"/>
    <w:next w:val="Normal"/>
    <w:link w:val="Heading8Char"/>
    <w:uiPriority w:val="9"/>
    <w:semiHidden/>
    <w:unhideWhenUsed/>
    <w:qFormat/>
    <w:rsid w:val="00FA41B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A41B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B4"/>
    <w:rPr>
      <w:rFonts w:asciiTheme="majorHAnsi" w:eastAsiaTheme="majorEastAsia" w:hAnsiTheme="majorHAnsi" w:cstheme="majorBidi"/>
      <w:bCs/>
      <w:color w:val="283138" w:themeColor="text2"/>
      <w:sz w:val="32"/>
      <w:szCs w:val="28"/>
    </w:rPr>
  </w:style>
  <w:style w:type="character" w:customStyle="1" w:styleId="Heading2Char">
    <w:name w:val="Heading 2 Char"/>
    <w:basedOn w:val="DefaultParagraphFont"/>
    <w:link w:val="Heading2"/>
    <w:uiPriority w:val="9"/>
    <w:rsid w:val="00FA41B4"/>
    <w:rPr>
      <w:rFonts w:asciiTheme="majorHAnsi" w:eastAsiaTheme="majorEastAsia" w:hAnsiTheme="majorHAnsi" w:cstheme="majorBidi"/>
      <w:b/>
      <w:bCs/>
      <w:color w:val="80716A" w:themeColor="accent3"/>
      <w:sz w:val="28"/>
      <w:szCs w:val="26"/>
    </w:rPr>
  </w:style>
  <w:style w:type="character" w:customStyle="1" w:styleId="Heading3Char">
    <w:name w:val="Heading 3 Char"/>
    <w:basedOn w:val="DefaultParagraphFont"/>
    <w:link w:val="Heading3"/>
    <w:uiPriority w:val="9"/>
    <w:rsid w:val="00FA41B4"/>
    <w:rPr>
      <w:rFonts w:eastAsiaTheme="majorEastAsia" w:cstheme="majorBidi"/>
      <w:b/>
      <w:bCs/>
      <w:color w:val="283138" w:themeColor="text2"/>
      <w:sz w:val="24"/>
    </w:rPr>
  </w:style>
  <w:style w:type="character" w:customStyle="1" w:styleId="Heading4Char">
    <w:name w:val="Heading 4 Char"/>
    <w:basedOn w:val="DefaultParagraphFont"/>
    <w:link w:val="Heading4"/>
    <w:uiPriority w:val="9"/>
    <w:semiHidden/>
    <w:rsid w:val="00FA41B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A41B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A41B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A41B4"/>
    <w:rPr>
      <w:rFonts w:asciiTheme="majorHAnsi" w:eastAsiaTheme="majorEastAsia" w:hAnsiTheme="majorHAnsi" w:cstheme="majorBidi"/>
      <w:i/>
      <w:iCs/>
      <w:color w:val="283138" w:themeColor="text2"/>
    </w:rPr>
  </w:style>
  <w:style w:type="character" w:customStyle="1" w:styleId="Heading8Char">
    <w:name w:val="Heading 8 Char"/>
    <w:basedOn w:val="DefaultParagraphFont"/>
    <w:link w:val="Heading8"/>
    <w:uiPriority w:val="9"/>
    <w:semiHidden/>
    <w:rsid w:val="00FA41B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A41B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A41B4"/>
    <w:pPr>
      <w:spacing w:line="240" w:lineRule="auto"/>
    </w:pPr>
    <w:rPr>
      <w:rFonts w:eastAsiaTheme="minorEastAsia"/>
      <w:b/>
      <w:bCs/>
      <w:smallCaps/>
      <w:color w:val="283138" w:themeColor="text2"/>
      <w:spacing w:val="6"/>
      <w:szCs w:val="18"/>
      <w:lang w:bidi="hi-IN"/>
    </w:rPr>
  </w:style>
  <w:style w:type="paragraph" w:styleId="Title">
    <w:name w:val="Title"/>
    <w:basedOn w:val="Normal"/>
    <w:next w:val="Normal"/>
    <w:link w:val="TitleChar"/>
    <w:uiPriority w:val="10"/>
    <w:qFormat/>
    <w:rsid w:val="00FA41B4"/>
    <w:pPr>
      <w:spacing w:after="120" w:line="240" w:lineRule="auto"/>
      <w:contextualSpacing/>
    </w:pPr>
    <w:rPr>
      <w:rFonts w:asciiTheme="majorHAnsi" w:eastAsiaTheme="majorEastAsia" w:hAnsiTheme="majorHAnsi" w:cstheme="majorBidi"/>
      <w:color w:val="283138"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A41B4"/>
    <w:rPr>
      <w:rFonts w:asciiTheme="majorHAnsi" w:eastAsiaTheme="majorEastAsia" w:hAnsiTheme="majorHAnsi" w:cstheme="majorBidi"/>
      <w:color w:val="283138"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A41B4"/>
    <w:pPr>
      <w:numPr>
        <w:ilvl w:val="1"/>
      </w:numPr>
    </w:pPr>
    <w:rPr>
      <w:rFonts w:eastAsiaTheme="majorEastAsia" w:cstheme="majorBidi"/>
      <w:iCs/>
      <w:color w:val="38454F" w:themeColor="text2" w:themeTint="E6"/>
      <w:sz w:val="32"/>
      <w:szCs w:val="24"/>
      <w:lang w:bidi="hi-IN"/>
      <w14:ligatures w14:val="standard"/>
    </w:rPr>
  </w:style>
  <w:style w:type="character" w:customStyle="1" w:styleId="SubtitleChar">
    <w:name w:val="Subtitle Char"/>
    <w:basedOn w:val="DefaultParagraphFont"/>
    <w:link w:val="Subtitle"/>
    <w:uiPriority w:val="11"/>
    <w:rsid w:val="00FA41B4"/>
    <w:rPr>
      <w:rFonts w:eastAsiaTheme="majorEastAsia" w:cstheme="majorBidi"/>
      <w:iCs/>
      <w:color w:val="38454F" w:themeColor="text2" w:themeTint="E6"/>
      <w:sz w:val="32"/>
      <w:szCs w:val="24"/>
      <w:lang w:bidi="hi-IN"/>
      <w14:ligatures w14:val="standard"/>
    </w:rPr>
  </w:style>
  <w:style w:type="character" w:styleId="Strong">
    <w:name w:val="Strong"/>
    <w:basedOn w:val="DefaultParagraphFont"/>
    <w:uiPriority w:val="22"/>
    <w:qFormat/>
    <w:rsid w:val="00FA41B4"/>
    <w:rPr>
      <w:b/>
      <w:bCs/>
      <w:color w:val="38454F" w:themeColor="text2" w:themeTint="E6"/>
    </w:rPr>
  </w:style>
  <w:style w:type="character" w:styleId="Emphasis">
    <w:name w:val="Emphasis"/>
    <w:basedOn w:val="DefaultParagraphFont"/>
    <w:uiPriority w:val="20"/>
    <w:qFormat/>
    <w:rsid w:val="00FA41B4"/>
    <w:rPr>
      <w:b w:val="0"/>
      <w:i/>
      <w:iCs/>
      <w:color w:val="283138" w:themeColor="text2"/>
    </w:rPr>
  </w:style>
  <w:style w:type="paragraph" w:styleId="NoSpacing">
    <w:name w:val="No Spacing"/>
    <w:link w:val="NoSpacingChar"/>
    <w:uiPriority w:val="1"/>
    <w:qFormat/>
    <w:rsid w:val="00FA41B4"/>
    <w:pPr>
      <w:spacing w:after="0" w:line="240" w:lineRule="auto"/>
    </w:pPr>
  </w:style>
  <w:style w:type="character" w:customStyle="1" w:styleId="NoSpacingChar">
    <w:name w:val="No Spacing Char"/>
    <w:basedOn w:val="DefaultParagraphFont"/>
    <w:link w:val="NoSpacing"/>
    <w:uiPriority w:val="1"/>
    <w:rsid w:val="00FA41B4"/>
  </w:style>
  <w:style w:type="paragraph" w:styleId="ListParagraph">
    <w:name w:val="List Paragraph"/>
    <w:basedOn w:val="Normal"/>
    <w:uiPriority w:val="34"/>
    <w:qFormat/>
    <w:rsid w:val="00FA41B4"/>
    <w:pPr>
      <w:spacing w:line="240" w:lineRule="auto"/>
      <w:ind w:left="720" w:hanging="288"/>
      <w:contextualSpacing/>
    </w:pPr>
    <w:rPr>
      <w:color w:val="283138" w:themeColor="text2"/>
    </w:rPr>
  </w:style>
  <w:style w:type="paragraph" w:styleId="Quote">
    <w:name w:val="Quote"/>
    <w:basedOn w:val="Normal"/>
    <w:next w:val="Normal"/>
    <w:link w:val="QuoteChar"/>
    <w:uiPriority w:val="29"/>
    <w:qFormat/>
    <w:rsid w:val="00FA41B4"/>
    <w:pPr>
      <w:pBdr>
        <w:left w:val="single" w:sz="48" w:space="13" w:color="838D9B" w:themeColor="accent1"/>
      </w:pBdr>
      <w:spacing w:after="0" w:line="360" w:lineRule="auto"/>
    </w:pPr>
    <w:rPr>
      <w:rFonts w:asciiTheme="majorHAnsi" w:eastAsiaTheme="minorEastAsia" w:hAnsiTheme="majorHAnsi"/>
      <w:b/>
      <w:i/>
      <w:iCs/>
      <w:color w:val="838D9B" w:themeColor="accent1"/>
      <w:sz w:val="24"/>
      <w:lang w:bidi="hi-IN"/>
    </w:rPr>
  </w:style>
  <w:style w:type="character" w:customStyle="1" w:styleId="QuoteChar">
    <w:name w:val="Quote Char"/>
    <w:basedOn w:val="DefaultParagraphFont"/>
    <w:link w:val="Quote"/>
    <w:uiPriority w:val="29"/>
    <w:rsid w:val="00FA41B4"/>
    <w:rPr>
      <w:rFonts w:asciiTheme="majorHAnsi" w:eastAsiaTheme="minorEastAsia" w:hAnsiTheme="majorHAnsi"/>
      <w:b/>
      <w:i/>
      <w:iCs/>
      <w:color w:val="838D9B" w:themeColor="accent1"/>
      <w:sz w:val="24"/>
      <w:lang w:bidi="hi-IN"/>
    </w:rPr>
  </w:style>
  <w:style w:type="paragraph" w:styleId="IntenseQuote">
    <w:name w:val="Intense Quote"/>
    <w:basedOn w:val="Normal"/>
    <w:next w:val="Normal"/>
    <w:link w:val="IntenseQuoteChar"/>
    <w:uiPriority w:val="30"/>
    <w:qFormat/>
    <w:rsid w:val="00FA41B4"/>
    <w:pPr>
      <w:pBdr>
        <w:left w:val="single" w:sz="48" w:space="13" w:color="D2610C" w:themeColor="accent2"/>
      </w:pBdr>
      <w:spacing w:before="240" w:after="120" w:line="300" w:lineRule="auto"/>
    </w:pPr>
    <w:rPr>
      <w:rFonts w:eastAsiaTheme="minorEastAsia"/>
      <w:b/>
      <w:bCs/>
      <w:i/>
      <w:iCs/>
      <w:color w:val="D2610C"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A41B4"/>
    <w:rPr>
      <w:rFonts w:eastAsiaTheme="minorEastAsia"/>
      <w:b/>
      <w:bCs/>
      <w:i/>
      <w:iCs/>
      <w:color w:val="D2610C" w:themeColor="accent2"/>
      <w:sz w:val="26"/>
      <w:lang w:bidi="hi-IN"/>
      <w14:ligatures w14:val="standard"/>
      <w14:numForm w14:val="oldStyle"/>
    </w:rPr>
  </w:style>
  <w:style w:type="character" w:styleId="SubtleEmphasis">
    <w:name w:val="Subtle Emphasis"/>
    <w:basedOn w:val="DefaultParagraphFont"/>
    <w:uiPriority w:val="19"/>
    <w:qFormat/>
    <w:rsid w:val="00FA41B4"/>
    <w:rPr>
      <w:i/>
      <w:iCs/>
      <w:color w:val="000000"/>
    </w:rPr>
  </w:style>
  <w:style w:type="character" w:styleId="IntenseEmphasis">
    <w:name w:val="Intense Emphasis"/>
    <w:basedOn w:val="DefaultParagraphFont"/>
    <w:uiPriority w:val="21"/>
    <w:qFormat/>
    <w:rsid w:val="00FA41B4"/>
    <w:rPr>
      <w:b/>
      <w:bCs/>
      <w:i/>
      <w:iCs/>
      <w:color w:val="283138" w:themeColor="text2"/>
    </w:rPr>
  </w:style>
  <w:style w:type="character" w:styleId="SubtleReference">
    <w:name w:val="Subtle Reference"/>
    <w:basedOn w:val="DefaultParagraphFont"/>
    <w:uiPriority w:val="31"/>
    <w:qFormat/>
    <w:rsid w:val="00FA41B4"/>
    <w:rPr>
      <w:smallCaps/>
      <w:color w:val="000000"/>
      <w:u w:val="single"/>
    </w:rPr>
  </w:style>
  <w:style w:type="character" w:styleId="IntenseReference">
    <w:name w:val="Intense Reference"/>
    <w:basedOn w:val="DefaultParagraphFont"/>
    <w:uiPriority w:val="32"/>
    <w:qFormat/>
    <w:rsid w:val="00FA41B4"/>
    <w:rPr>
      <w:rFonts w:asciiTheme="minorHAnsi" w:hAnsiTheme="minorHAnsi"/>
      <w:b/>
      <w:bCs/>
      <w:smallCaps/>
      <w:color w:val="283138" w:themeColor="text2"/>
      <w:spacing w:val="5"/>
      <w:sz w:val="22"/>
      <w:u w:val="single"/>
    </w:rPr>
  </w:style>
  <w:style w:type="character" w:styleId="BookTitle">
    <w:name w:val="Book Title"/>
    <w:basedOn w:val="DefaultParagraphFont"/>
    <w:uiPriority w:val="33"/>
    <w:qFormat/>
    <w:rsid w:val="00FA41B4"/>
    <w:rPr>
      <w:rFonts w:asciiTheme="majorHAnsi" w:hAnsiTheme="majorHAnsi"/>
      <w:b/>
      <w:bCs/>
      <w:caps w:val="0"/>
      <w:smallCaps/>
      <w:color w:val="283138" w:themeColor="text2"/>
      <w:spacing w:val="10"/>
      <w:sz w:val="22"/>
    </w:rPr>
  </w:style>
  <w:style w:type="paragraph" w:styleId="TOCHeading">
    <w:name w:val="TOC Heading"/>
    <w:basedOn w:val="Heading1"/>
    <w:next w:val="Normal"/>
    <w:uiPriority w:val="39"/>
    <w:semiHidden/>
    <w:unhideWhenUsed/>
    <w:qFormat/>
    <w:rsid w:val="00FA41B4"/>
    <w:pPr>
      <w:spacing w:before="480" w:line="264" w:lineRule="auto"/>
      <w:outlineLvl w:val="9"/>
    </w:pPr>
    <w:rPr>
      <w:b/>
    </w:rPr>
  </w:style>
  <w:style w:type="paragraph" w:styleId="BalloonText">
    <w:name w:val="Balloon Text"/>
    <w:basedOn w:val="Normal"/>
    <w:link w:val="BalloonTextChar"/>
    <w:uiPriority w:val="99"/>
    <w:semiHidden/>
    <w:unhideWhenUsed/>
    <w:rsid w:val="00FA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B4"/>
    <w:rPr>
      <w:rFonts w:ascii="Tahoma" w:hAnsi="Tahoma" w:cs="Tahoma"/>
      <w:sz w:val="16"/>
      <w:szCs w:val="16"/>
    </w:rPr>
  </w:style>
  <w:style w:type="table" w:styleId="LightShading-Accent4">
    <w:name w:val="Light Shading Accent 4"/>
    <w:basedOn w:val="TableNormal"/>
    <w:uiPriority w:val="60"/>
    <w:rsid w:val="004929C0"/>
    <w:pPr>
      <w:spacing w:after="0" w:line="240" w:lineRule="auto"/>
    </w:pPr>
    <w:rPr>
      <w:color w:val="6E0F5C" w:themeColor="accent4" w:themeShade="BF"/>
    </w:rPr>
    <w:tblPr>
      <w:tblStyleRowBandSize w:val="1"/>
      <w:tblStyleColBandSize w:val="1"/>
      <w:tblInd w:w="0" w:type="dxa"/>
      <w:tblBorders>
        <w:top w:val="single" w:sz="8" w:space="0" w:color="94147C" w:themeColor="accent4"/>
        <w:bottom w:val="single" w:sz="8" w:space="0" w:color="94147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la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4E8" w:themeFill="accent4" w:themeFillTint="3F"/>
      </w:tcPr>
    </w:tblStylePr>
    <w:tblStylePr w:type="band1Horz">
      <w:tblPr/>
      <w:tcPr>
        <w:tcBorders>
          <w:left w:val="nil"/>
          <w:right w:val="nil"/>
          <w:insideH w:val="nil"/>
          <w:insideV w:val="nil"/>
        </w:tcBorders>
        <w:shd w:val="clear" w:color="auto" w:fill="F5B4E8" w:themeFill="accent4" w:themeFillTint="3F"/>
      </w:tcPr>
    </w:tblStylePr>
  </w:style>
  <w:style w:type="paragraph" w:styleId="TOC1">
    <w:name w:val="toc 1"/>
    <w:basedOn w:val="Normal"/>
    <w:next w:val="Normal"/>
    <w:autoRedefine/>
    <w:uiPriority w:val="39"/>
    <w:unhideWhenUsed/>
    <w:rsid w:val="00EA6924"/>
    <w:pPr>
      <w:spacing w:after="100"/>
    </w:pPr>
  </w:style>
  <w:style w:type="paragraph" w:styleId="TOC2">
    <w:name w:val="toc 2"/>
    <w:basedOn w:val="Normal"/>
    <w:next w:val="Normal"/>
    <w:autoRedefine/>
    <w:uiPriority w:val="39"/>
    <w:unhideWhenUsed/>
    <w:rsid w:val="00EA6924"/>
    <w:pPr>
      <w:spacing w:after="100"/>
      <w:ind w:left="220"/>
    </w:pPr>
  </w:style>
  <w:style w:type="character" w:styleId="Hyperlink">
    <w:name w:val="Hyperlink"/>
    <w:basedOn w:val="DefaultParagraphFont"/>
    <w:uiPriority w:val="99"/>
    <w:unhideWhenUsed/>
    <w:rsid w:val="00EA6924"/>
    <w:rPr>
      <w:color w:val="6187E3" w:themeColor="hyperlink"/>
      <w:u w:val="single"/>
    </w:rPr>
  </w:style>
  <w:style w:type="paragraph" w:styleId="NormalWeb">
    <w:name w:val="Normal (Web)"/>
    <w:basedOn w:val="Normal"/>
    <w:uiPriority w:val="99"/>
    <w:semiHidden/>
    <w:unhideWhenUsed/>
    <w:rsid w:val="0084219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unhideWhenUsed/>
    <w:rsid w:val="00350E66"/>
    <w:pPr>
      <w:spacing w:after="100"/>
      <w:ind w:left="440"/>
    </w:pPr>
  </w:style>
  <w:style w:type="paragraph" w:styleId="EndnoteText">
    <w:name w:val="endnote text"/>
    <w:basedOn w:val="Normal"/>
    <w:link w:val="EndnoteTextChar"/>
    <w:uiPriority w:val="99"/>
    <w:unhideWhenUsed/>
    <w:rsid w:val="00754729"/>
    <w:pPr>
      <w:spacing w:after="0" w:line="240" w:lineRule="auto"/>
    </w:pPr>
    <w:rPr>
      <w:sz w:val="20"/>
      <w:szCs w:val="20"/>
    </w:rPr>
  </w:style>
  <w:style w:type="character" w:customStyle="1" w:styleId="EndnoteTextChar">
    <w:name w:val="Endnote Text Char"/>
    <w:basedOn w:val="DefaultParagraphFont"/>
    <w:link w:val="EndnoteText"/>
    <w:uiPriority w:val="99"/>
    <w:rsid w:val="00754729"/>
    <w:rPr>
      <w:sz w:val="20"/>
      <w:szCs w:val="20"/>
    </w:rPr>
  </w:style>
  <w:style w:type="character" w:styleId="EndnoteReference">
    <w:name w:val="endnote reference"/>
    <w:basedOn w:val="DefaultParagraphFont"/>
    <w:uiPriority w:val="99"/>
    <w:semiHidden/>
    <w:unhideWhenUsed/>
    <w:rsid w:val="00754729"/>
    <w:rPr>
      <w:vertAlign w:val="superscript"/>
    </w:rPr>
  </w:style>
  <w:style w:type="paragraph" w:styleId="Header">
    <w:name w:val="header"/>
    <w:basedOn w:val="Normal"/>
    <w:link w:val="HeaderChar"/>
    <w:uiPriority w:val="99"/>
    <w:unhideWhenUsed/>
    <w:rsid w:val="003F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A1"/>
  </w:style>
  <w:style w:type="paragraph" w:styleId="Footer">
    <w:name w:val="footer"/>
    <w:basedOn w:val="Normal"/>
    <w:link w:val="FooterChar"/>
    <w:uiPriority w:val="99"/>
    <w:unhideWhenUsed/>
    <w:rsid w:val="003F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A1"/>
  </w:style>
  <w:style w:type="paragraph" w:styleId="BodyText">
    <w:name w:val="Body Text"/>
    <w:basedOn w:val="Normal"/>
    <w:link w:val="BodyTextChar"/>
    <w:rsid w:val="001F33A5"/>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F33A5"/>
    <w:rPr>
      <w:rFonts w:ascii="Times New Roman" w:eastAsia="Times New Roman" w:hAnsi="Times New Roman" w:cs="Times New Roman"/>
      <w:szCs w:val="24"/>
    </w:rPr>
  </w:style>
  <w:style w:type="table" w:styleId="TableGrid">
    <w:name w:val="Table Grid"/>
    <w:basedOn w:val="TableNormal"/>
    <w:uiPriority w:val="59"/>
    <w:rsid w:val="001F33A5"/>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B4"/>
    <w:pPr>
      <w:spacing w:after="180" w:line="274" w:lineRule="auto"/>
    </w:pPr>
  </w:style>
  <w:style w:type="paragraph" w:styleId="Heading1">
    <w:name w:val="heading 1"/>
    <w:basedOn w:val="Normal"/>
    <w:next w:val="Normal"/>
    <w:link w:val="Heading1Char"/>
    <w:uiPriority w:val="9"/>
    <w:qFormat/>
    <w:rsid w:val="00FA41B4"/>
    <w:pPr>
      <w:keepNext/>
      <w:keepLines/>
      <w:spacing w:before="360" w:after="0" w:line="240" w:lineRule="auto"/>
      <w:outlineLvl w:val="0"/>
    </w:pPr>
    <w:rPr>
      <w:rFonts w:asciiTheme="majorHAnsi" w:eastAsiaTheme="majorEastAsia" w:hAnsiTheme="majorHAnsi" w:cstheme="majorBidi"/>
      <w:bCs/>
      <w:color w:val="283138" w:themeColor="text2"/>
      <w:sz w:val="32"/>
      <w:szCs w:val="28"/>
    </w:rPr>
  </w:style>
  <w:style w:type="paragraph" w:styleId="Heading2">
    <w:name w:val="heading 2"/>
    <w:basedOn w:val="Normal"/>
    <w:next w:val="Normal"/>
    <w:link w:val="Heading2Char"/>
    <w:uiPriority w:val="9"/>
    <w:unhideWhenUsed/>
    <w:qFormat/>
    <w:rsid w:val="00FA41B4"/>
    <w:pPr>
      <w:keepNext/>
      <w:keepLines/>
      <w:spacing w:before="120" w:after="0" w:line="240" w:lineRule="auto"/>
      <w:outlineLvl w:val="1"/>
    </w:pPr>
    <w:rPr>
      <w:rFonts w:asciiTheme="majorHAnsi" w:eastAsiaTheme="majorEastAsia" w:hAnsiTheme="majorHAnsi" w:cstheme="majorBidi"/>
      <w:b/>
      <w:bCs/>
      <w:color w:val="80716A" w:themeColor="accent3"/>
      <w:sz w:val="28"/>
      <w:szCs w:val="26"/>
    </w:rPr>
  </w:style>
  <w:style w:type="paragraph" w:styleId="Heading3">
    <w:name w:val="heading 3"/>
    <w:basedOn w:val="Normal"/>
    <w:next w:val="Normal"/>
    <w:link w:val="Heading3Char"/>
    <w:uiPriority w:val="9"/>
    <w:unhideWhenUsed/>
    <w:qFormat/>
    <w:rsid w:val="00FA41B4"/>
    <w:pPr>
      <w:keepNext/>
      <w:keepLines/>
      <w:spacing w:before="20" w:after="0" w:line="240" w:lineRule="auto"/>
      <w:outlineLvl w:val="2"/>
    </w:pPr>
    <w:rPr>
      <w:rFonts w:eastAsiaTheme="majorEastAsia" w:cstheme="majorBidi"/>
      <w:b/>
      <w:bCs/>
      <w:color w:val="283138" w:themeColor="text2"/>
      <w:sz w:val="24"/>
    </w:rPr>
  </w:style>
  <w:style w:type="paragraph" w:styleId="Heading4">
    <w:name w:val="heading 4"/>
    <w:basedOn w:val="Normal"/>
    <w:next w:val="Normal"/>
    <w:link w:val="Heading4Char"/>
    <w:uiPriority w:val="9"/>
    <w:semiHidden/>
    <w:unhideWhenUsed/>
    <w:qFormat/>
    <w:rsid w:val="00FA41B4"/>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FA41B4"/>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FA41B4"/>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FA41B4"/>
    <w:pPr>
      <w:keepNext/>
      <w:keepLines/>
      <w:spacing w:before="200" w:after="0"/>
      <w:outlineLvl w:val="6"/>
    </w:pPr>
    <w:rPr>
      <w:rFonts w:asciiTheme="majorHAnsi" w:eastAsiaTheme="majorEastAsia" w:hAnsiTheme="majorHAnsi" w:cstheme="majorBidi"/>
      <w:i/>
      <w:iCs/>
      <w:color w:val="283138" w:themeColor="text2"/>
    </w:rPr>
  </w:style>
  <w:style w:type="paragraph" w:styleId="Heading8">
    <w:name w:val="heading 8"/>
    <w:basedOn w:val="Normal"/>
    <w:next w:val="Normal"/>
    <w:link w:val="Heading8Char"/>
    <w:uiPriority w:val="9"/>
    <w:semiHidden/>
    <w:unhideWhenUsed/>
    <w:qFormat/>
    <w:rsid w:val="00FA41B4"/>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A41B4"/>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1B4"/>
    <w:rPr>
      <w:rFonts w:asciiTheme="majorHAnsi" w:eastAsiaTheme="majorEastAsia" w:hAnsiTheme="majorHAnsi" w:cstheme="majorBidi"/>
      <w:bCs/>
      <w:color w:val="283138" w:themeColor="text2"/>
      <w:sz w:val="32"/>
      <w:szCs w:val="28"/>
    </w:rPr>
  </w:style>
  <w:style w:type="character" w:customStyle="1" w:styleId="Heading2Char">
    <w:name w:val="Heading 2 Char"/>
    <w:basedOn w:val="DefaultParagraphFont"/>
    <w:link w:val="Heading2"/>
    <w:uiPriority w:val="9"/>
    <w:rsid w:val="00FA41B4"/>
    <w:rPr>
      <w:rFonts w:asciiTheme="majorHAnsi" w:eastAsiaTheme="majorEastAsia" w:hAnsiTheme="majorHAnsi" w:cstheme="majorBidi"/>
      <w:b/>
      <w:bCs/>
      <w:color w:val="80716A" w:themeColor="accent3"/>
      <w:sz w:val="28"/>
      <w:szCs w:val="26"/>
    </w:rPr>
  </w:style>
  <w:style w:type="character" w:customStyle="1" w:styleId="Heading3Char">
    <w:name w:val="Heading 3 Char"/>
    <w:basedOn w:val="DefaultParagraphFont"/>
    <w:link w:val="Heading3"/>
    <w:uiPriority w:val="9"/>
    <w:rsid w:val="00FA41B4"/>
    <w:rPr>
      <w:rFonts w:eastAsiaTheme="majorEastAsia" w:cstheme="majorBidi"/>
      <w:b/>
      <w:bCs/>
      <w:color w:val="283138" w:themeColor="text2"/>
      <w:sz w:val="24"/>
    </w:rPr>
  </w:style>
  <w:style w:type="character" w:customStyle="1" w:styleId="Heading4Char">
    <w:name w:val="Heading 4 Char"/>
    <w:basedOn w:val="DefaultParagraphFont"/>
    <w:link w:val="Heading4"/>
    <w:uiPriority w:val="9"/>
    <w:semiHidden/>
    <w:rsid w:val="00FA41B4"/>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A41B4"/>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A41B4"/>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FA41B4"/>
    <w:rPr>
      <w:rFonts w:asciiTheme="majorHAnsi" w:eastAsiaTheme="majorEastAsia" w:hAnsiTheme="majorHAnsi" w:cstheme="majorBidi"/>
      <w:i/>
      <w:iCs/>
      <w:color w:val="283138" w:themeColor="text2"/>
    </w:rPr>
  </w:style>
  <w:style w:type="character" w:customStyle="1" w:styleId="Heading8Char">
    <w:name w:val="Heading 8 Char"/>
    <w:basedOn w:val="DefaultParagraphFont"/>
    <w:link w:val="Heading8"/>
    <w:uiPriority w:val="9"/>
    <w:semiHidden/>
    <w:rsid w:val="00FA41B4"/>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A41B4"/>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A41B4"/>
    <w:pPr>
      <w:spacing w:line="240" w:lineRule="auto"/>
    </w:pPr>
    <w:rPr>
      <w:rFonts w:eastAsiaTheme="minorEastAsia"/>
      <w:b/>
      <w:bCs/>
      <w:smallCaps/>
      <w:color w:val="283138" w:themeColor="text2"/>
      <w:spacing w:val="6"/>
      <w:szCs w:val="18"/>
      <w:lang w:bidi="hi-IN"/>
    </w:rPr>
  </w:style>
  <w:style w:type="paragraph" w:styleId="Title">
    <w:name w:val="Title"/>
    <w:basedOn w:val="Normal"/>
    <w:next w:val="Normal"/>
    <w:link w:val="TitleChar"/>
    <w:uiPriority w:val="10"/>
    <w:qFormat/>
    <w:rsid w:val="00FA41B4"/>
    <w:pPr>
      <w:spacing w:after="120" w:line="240" w:lineRule="auto"/>
      <w:contextualSpacing/>
    </w:pPr>
    <w:rPr>
      <w:rFonts w:asciiTheme="majorHAnsi" w:eastAsiaTheme="majorEastAsia" w:hAnsiTheme="majorHAnsi" w:cstheme="majorBidi"/>
      <w:color w:val="283138"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FA41B4"/>
    <w:rPr>
      <w:rFonts w:asciiTheme="majorHAnsi" w:eastAsiaTheme="majorEastAsia" w:hAnsiTheme="majorHAnsi" w:cstheme="majorBidi"/>
      <w:color w:val="283138"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FA41B4"/>
    <w:pPr>
      <w:numPr>
        <w:ilvl w:val="1"/>
      </w:numPr>
    </w:pPr>
    <w:rPr>
      <w:rFonts w:eastAsiaTheme="majorEastAsia" w:cstheme="majorBidi"/>
      <w:iCs/>
      <w:color w:val="38454F" w:themeColor="text2" w:themeTint="E6"/>
      <w:sz w:val="32"/>
      <w:szCs w:val="24"/>
      <w:lang w:bidi="hi-IN"/>
      <w14:ligatures w14:val="standard"/>
    </w:rPr>
  </w:style>
  <w:style w:type="character" w:customStyle="1" w:styleId="SubtitleChar">
    <w:name w:val="Subtitle Char"/>
    <w:basedOn w:val="DefaultParagraphFont"/>
    <w:link w:val="Subtitle"/>
    <w:uiPriority w:val="11"/>
    <w:rsid w:val="00FA41B4"/>
    <w:rPr>
      <w:rFonts w:eastAsiaTheme="majorEastAsia" w:cstheme="majorBidi"/>
      <w:iCs/>
      <w:color w:val="38454F" w:themeColor="text2" w:themeTint="E6"/>
      <w:sz w:val="32"/>
      <w:szCs w:val="24"/>
      <w:lang w:bidi="hi-IN"/>
      <w14:ligatures w14:val="standard"/>
    </w:rPr>
  </w:style>
  <w:style w:type="character" w:styleId="Strong">
    <w:name w:val="Strong"/>
    <w:basedOn w:val="DefaultParagraphFont"/>
    <w:uiPriority w:val="22"/>
    <w:qFormat/>
    <w:rsid w:val="00FA41B4"/>
    <w:rPr>
      <w:b/>
      <w:bCs/>
      <w:color w:val="38454F" w:themeColor="text2" w:themeTint="E6"/>
    </w:rPr>
  </w:style>
  <w:style w:type="character" w:styleId="Emphasis">
    <w:name w:val="Emphasis"/>
    <w:basedOn w:val="DefaultParagraphFont"/>
    <w:uiPriority w:val="20"/>
    <w:qFormat/>
    <w:rsid w:val="00FA41B4"/>
    <w:rPr>
      <w:b w:val="0"/>
      <w:i/>
      <w:iCs/>
      <w:color w:val="283138" w:themeColor="text2"/>
    </w:rPr>
  </w:style>
  <w:style w:type="paragraph" w:styleId="NoSpacing">
    <w:name w:val="No Spacing"/>
    <w:link w:val="NoSpacingChar"/>
    <w:uiPriority w:val="1"/>
    <w:qFormat/>
    <w:rsid w:val="00FA41B4"/>
    <w:pPr>
      <w:spacing w:after="0" w:line="240" w:lineRule="auto"/>
    </w:pPr>
  </w:style>
  <w:style w:type="character" w:customStyle="1" w:styleId="NoSpacingChar">
    <w:name w:val="No Spacing Char"/>
    <w:basedOn w:val="DefaultParagraphFont"/>
    <w:link w:val="NoSpacing"/>
    <w:uiPriority w:val="1"/>
    <w:rsid w:val="00FA41B4"/>
  </w:style>
  <w:style w:type="paragraph" w:styleId="ListParagraph">
    <w:name w:val="List Paragraph"/>
    <w:basedOn w:val="Normal"/>
    <w:uiPriority w:val="34"/>
    <w:qFormat/>
    <w:rsid w:val="00FA41B4"/>
    <w:pPr>
      <w:spacing w:line="240" w:lineRule="auto"/>
      <w:ind w:left="720" w:hanging="288"/>
      <w:contextualSpacing/>
    </w:pPr>
    <w:rPr>
      <w:color w:val="283138" w:themeColor="text2"/>
    </w:rPr>
  </w:style>
  <w:style w:type="paragraph" w:styleId="Quote">
    <w:name w:val="Quote"/>
    <w:basedOn w:val="Normal"/>
    <w:next w:val="Normal"/>
    <w:link w:val="QuoteChar"/>
    <w:uiPriority w:val="29"/>
    <w:qFormat/>
    <w:rsid w:val="00FA41B4"/>
    <w:pPr>
      <w:pBdr>
        <w:left w:val="single" w:sz="48" w:space="13" w:color="838D9B" w:themeColor="accent1"/>
      </w:pBdr>
      <w:spacing w:after="0" w:line="360" w:lineRule="auto"/>
    </w:pPr>
    <w:rPr>
      <w:rFonts w:asciiTheme="majorHAnsi" w:eastAsiaTheme="minorEastAsia" w:hAnsiTheme="majorHAnsi"/>
      <w:b/>
      <w:i/>
      <w:iCs/>
      <w:color w:val="838D9B" w:themeColor="accent1"/>
      <w:sz w:val="24"/>
      <w:lang w:bidi="hi-IN"/>
    </w:rPr>
  </w:style>
  <w:style w:type="character" w:customStyle="1" w:styleId="QuoteChar">
    <w:name w:val="Quote Char"/>
    <w:basedOn w:val="DefaultParagraphFont"/>
    <w:link w:val="Quote"/>
    <w:uiPriority w:val="29"/>
    <w:rsid w:val="00FA41B4"/>
    <w:rPr>
      <w:rFonts w:asciiTheme="majorHAnsi" w:eastAsiaTheme="minorEastAsia" w:hAnsiTheme="majorHAnsi"/>
      <w:b/>
      <w:i/>
      <w:iCs/>
      <w:color w:val="838D9B" w:themeColor="accent1"/>
      <w:sz w:val="24"/>
      <w:lang w:bidi="hi-IN"/>
    </w:rPr>
  </w:style>
  <w:style w:type="paragraph" w:styleId="IntenseQuote">
    <w:name w:val="Intense Quote"/>
    <w:basedOn w:val="Normal"/>
    <w:next w:val="Normal"/>
    <w:link w:val="IntenseQuoteChar"/>
    <w:uiPriority w:val="30"/>
    <w:qFormat/>
    <w:rsid w:val="00FA41B4"/>
    <w:pPr>
      <w:pBdr>
        <w:left w:val="single" w:sz="48" w:space="13" w:color="D2610C" w:themeColor="accent2"/>
      </w:pBdr>
      <w:spacing w:before="240" w:after="120" w:line="300" w:lineRule="auto"/>
    </w:pPr>
    <w:rPr>
      <w:rFonts w:eastAsiaTheme="minorEastAsia"/>
      <w:b/>
      <w:bCs/>
      <w:i/>
      <w:iCs/>
      <w:color w:val="D2610C"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FA41B4"/>
    <w:rPr>
      <w:rFonts w:eastAsiaTheme="minorEastAsia"/>
      <w:b/>
      <w:bCs/>
      <w:i/>
      <w:iCs/>
      <w:color w:val="D2610C" w:themeColor="accent2"/>
      <w:sz w:val="26"/>
      <w:lang w:bidi="hi-IN"/>
      <w14:ligatures w14:val="standard"/>
      <w14:numForm w14:val="oldStyle"/>
    </w:rPr>
  </w:style>
  <w:style w:type="character" w:styleId="SubtleEmphasis">
    <w:name w:val="Subtle Emphasis"/>
    <w:basedOn w:val="DefaultParagraphFont"/>
    <w:uiPriority w:val="19"/>
    <w:qFormat/>
    <w:rsid w:val="00FA41B4"/>
    <w:rPr>
      <w:i/>
      <w:iCs/>
      <w:color w:val="000000"/>
    </w:rPr>
  </w:style>
  <w:style w:type="character" w:styleId="IntenseEmphasis">
    <w:name w:val="Intense Emphasis"/>
    <w:basedOn w:val="DefaultParagraphFont"/>
    <w:uiPriority w:val="21"/>
    <w:qFormat/>
    <w:rsid w:val="00FA41B4"/>
    <w:rPr>
      <w:b/>
      <w:bCs/>
      <w:i/>
      <w:iCs/>
      <w:color w:val="283138" w:themeColor="text2"/>
    </w:rPr>
  </w:style>
  <w:style w:type="character" w:styleId="SubtleReference">
    <w:name w:val="Subtle Reference"/>
    <w:basedOn w:val="DefaultParagraphFont"/>
    <w:uiPriority w:val="31"/>
    <w:qFormat/>
    <w:rsid w:val="00FA41B4"/>
    <w:rPr>
      <w:smallCaps/>
      <w:color w:val="000000"/>
      <w:u w:val="single"/>
    </w:rPr>
  </w:style>
  <w:style w:type="character" w:styleId="IntenseReference">
    <w:name w:val="Intense Reference"/>
    <w:basedOn w:val="DefaultParagraphFont"/>
    <w:uiPriority w:val="32"/>
    <w:qFormat/>
    <w:rsid w:val="00FA41B4"/>
    <w:rPr>
      <w:rFonts w:asciiTheme="minorHAnsi" w:hAnsiTheme="minorHAnsi"/>
      <w:b/>
      <w:bCs/>
      <w:smallCaps/>
      <w:color w:val="283138" w:themeColor="text2"/>
      <w:spacing w:val="5"/>
      <w:sz w:val="22"/>
      <w:u w:val="single"/>
    </w:rPr>
  </w:style>
  <w:style w:type="character" w:styleId="BookTitle">
    <w:name w:val="Book Title"/>
    <w:basedOn w:val="DefaultParagraphFont"/>
    <w:uiPriority w:val="33"/>
    <w:qFormat/>
    <w:rsid w:val="00FA41B4"/>
    <w:rPr>
      <w:rFonts w:asciiTheme="majorHAnsi" w:hAnsiTheme="majorHAnsi"/>
      <w:b/>
      <w:bCs/>
      <w:caps w:val="0"/>
      <w:smallCaps/>
      <w:color w:val="283138" w:themeColor="text2"/>
      <w:spacing w:val="10"/>
      <w:sz w:val="22"/>
    </w:rPr>
  </w:style>
  <w:style w:type="paragraph" w:styleId="TOCHeading">
    <w:name w:val="TOC Heading"/>
    <w:basedOn w:val="Heading1"/>
    <w:next w:val="Normal"/>
    <w:uiPriority w:val="39"/>
    <w:semiHidden/>
    <w:unhideWhenUsed/>
    <w:qFormat/>
    <w:rsid w:val="00FA41B4"/>
    <w:pPr>
      <w:spacing w:before="480" w:line="264" w:lineRule="auto"/>
      <w:outlineLvl w:val="9"/>
    </w:pPr>
    <w:rPr>
      <w:b/>
    </w:rPr>
  </w:style>
  <w:style w:type="paragraph" w:styleId="BalloonText">
    <w:name w:val="Balloon Text"/>
    <w:basedOn w:val="Normal"/>
    <w:link w:val="BalloonTextChar"/>
    <w:uiPriority w:val="99"/>
    <w:semiHidden/>
    <w:unhideWhenUsed/>
    <w:rsid w:val="00FA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B4"/>
    <w:rPr>
      <w:rFonts w:ascii="Tahoma" w:hAnsi="Tahoma" w:cs="Tahoma"/>
      <w:sz w:val="16"/>
      <w:szCs w:val="16"/>
    </w:rPr>
  </w:style>
  <w:style w:type="table" w:styleId="LightShading-Accent4">
    <w:name w:val="Light Shading Accent 4"/>
    <w:basedOn w:val="TableNormal"/>
    <w:uiPriority w:val="60"/>
    <w:rsid w:val="004929C0"/>
    <w:pPr>
      <w:spacing w:after="0" w:line="240" w:lineRule="auto"/>
    </w:pPr>
    <w:rPr>
      <w:color w:val="6E0F5C" w:themeColor="accent4" w:themeShade="BF"/>
    </w:rPr>
    <w:tblPr>
      <w:tblStyleRowBandSize w:val="1"/>
      <w:tblStyleColBandSize w:val="1"/>
      <w:tblInd w:w="0" w:type="dxa"/>
      <w:tblBorders>
        <w:top w:val="single" w:sz="8" w:space="0" w:color="94147C" w:themeColor="accent4"/>
        <w:bottom w:val="single" w:sz="8" w:space="0" w:color="94147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lastRow">
      <w:pPr>
        <w:spacing w:before="0" w:after="0" w:line="240" w:lineRule="auto"/>
      </w:pPr>
      <w:rPr>
        <w:b/>
        <w:bCs/>
      </w:rPr>
      <w:tblPr/>
      <w:tcPr>
        <w:tcBorders>
          <w:top w:val="single" w:sz="8" w:space="0" w:color="94147C" w:themeColor="accent4"/>
          <w:left w:val="nil"/>
          <w:bottom w:val="single" w:sz="8" w:space="0" w:color="94147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4E8" w:themeFill="accent4" w:themeFillTint="3F"/>
      </w:tcPr>
    </w:tblStylePr>
    <w:tblStylePr w:type="band1Horz">
      <w:tblPr/>
      <w:tcPr>
        <w:tcBorders>
          <w:left w:val="nil"/>
          <w:right w:val="nil"/>
          <w:insideH w:val="nil"/>
          <w:insideV w:val="nil"/>
        </w:tcBorders>
        <w:shd w:val="clear" w:color="auto" w:fill="F5B4E8" w:themeFill="accent4" w:themeFillTint="3F"/>
      </w:tcPr>
    </w:tblStylePr>
  </w:style>
  <w:style w:type="paragraph" w:styleId="TOC1">
    <w:name w:val="toc 1"/>
    <w:basedOn w:val="Normal"/>
    <w:next w:val="Normal"/>
    <w:autoRedefine/>
    <w:uiPriority w:val="39"/>
    <w:unhideWhenUsed/>
    <w:rsid w:val="00EA6924"/>
    <w:pPr>
      <w:spacing w:after="100"/>
    </w:pPr>
  </w:style>
  <w:style w:type="paragraph" w:styleId="TOC2">
    <w:name w:val="toc 2"/>
    <w:basedOn w:val="Normal"/>
    <w:next w:val="Normal"/>
    <w:autoRedefine/>
    <w:uiPriority w:val="39"/>
    <w:unhideWhenUsed/>
    <w:rsid w:val="00EA6924"/>
    <w:pPr>
      <w:spacing w:after="100"/>
      <w:ind w:left="220"/>
    </w:pPr>
  </w:style>
  <w:style w:type="character" w:styleId="Hyperlink">
    <w:name w:val="Hyperlink"/>
    <w:basedOn w:val="DefaultParagraphFont"/>
    <w:uiPriority w:val="99"/>
    <w:unhideWhenUsed/>
    <w:rsid w:val="00EA6924"/>
    <w:rPr>
      <w:color w:val="6187E3" w:themeColor="hyperlink"/>
      <w:u w:val="single"/>
    </w:rPr>
  </w:style>
  <w:style w:type="paragraph" w:styleId="NormalWeb">
    <w:name w:val="Normal (Web)"/>
    <w:basedOn w:val="Normal"/>
    <w:uiPriority w:val="99"/>
    <w:semiHidden/>
    <w:unhideWhenUsed/>
    <w:rsid w:val="0084219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unhideWhenUsed/>
    <w:rsid w:val="00350E66"/>
    <w:pPr>
      <w:spacing w:after="100"/>
      <w:ind w:left="440"/>
    </w:pPr>
  </w:style>
  <w:style w:type="paragraph" w:styleId="EndnoteText">
    <w:name w:val="endnote text"/>
    <w:basedOn w:val="Normal"/>
    <w:link w:val="EndnoteTextChar"/>
    <w:uiPriority w:val="99"/>
    <w:unhideWhenUsed/>
    <w:rsid w:val="00754729"/>
    <w:pPr>
      <w:spacing w:after="0" w:line="240" w:lineRule="auto"/>
    </w:pPr>
    <w:rPr>
      <w:sz w:val="20"/>
      <w:szCs w:val="20"/>
    </w:rPr>
  </w:style>
  <w:style w:type="character" w:customStyle="1" w:styleId="EndnoteTextChar">
    <w:name w:val="Endnote Text Char"/>
    <w:basedOn w:val="DefaultParagraphFont"/>
    <w:link w:val="EndnoteText"/>
    <w:uiPriority w:val="99"/>
    <w:rsid w:val="00754729"/>
    <w:rPr>
      <w:sz w:val="20"/>
      <w:szCs w:val="20"/>
    </w:rPr>
  </w:style>
  <w:style w:type="character" w:styleId="EndnoteReference">
    <w:name w:val="endnote reference"/>
    <w:basedOn w:val="DefaultParagraphFont"/>
    <w:uiPriority w:val="99"/>
    <w:semiHidden/>
    <w:unhideWhenUsed/>
    <w:rsid w:val="00754729"/>
    <w:rPr>
      <w:vertAlign w:val="superscript"/>
    </w:rPr>
  </w:style>
  <w:style w:type="paragraph" w:styleId="Header">
    <w:name w:val="header"/>
    <w:basedOn w:val="Normal"/>
    <w:link w:val="HeaderChar"/>
    <w:uiPriority w:val="99"/>
    <w:unhideWhenUsed/>
    <w:rsid w:val="003F0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0A1"/>
  </w:style>
  <w:style w:type="paragraph" w:styleId="Footer">
    <w:name w:val="footer"/>
    <w:basedOn w:val="Normal"/>
    <w:link w:val="FooterChar"/>
    <w:uiPriority w:val="99"/>
    <w:unhideWhenUsed/>
    <w:rsid w:val="003F0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0A1"/>
  </w:style>
  <w:style w:type="paragraph" w:styleId="BodyText">
    <w:name w:val="Body Text"/>
    <w:basedOn w:val="Normal"/>
    <w:link w:val="BodyTextChar"/>
    <w:rsid w:val="001F33A5"/>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1F33A5"/>
    <w:rPr>
      <w:rFonts w:ascii="Times New Roman" w:eastAsia="Times New Roman" w:hAnsi="Times New Roman" w:cs="Times New Roman"/>
      <w:szCs w:val="24"/>
    </w:rPr>
  </w:style>
  <w:style w:type="table" w:styleId="TableGrid">
    <w:name w:val="Table Grid"/>
    <w:basedOn w:val="TableNormal"/>
    <w:uiPriority w:val="59"/>
    <w:rsid w:val="001F33A5"/>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46762">
      <w:bodyDiv w:val="1"/>
      <w:marLeft w:val="0"/>
      <w:marRight w:val="0"/>
      <w:marTop w:val="0"/>
      <w:marBottom w:val="0"/>
      <w:divBdr>
        <w:top w:val="none" w:sz="0" w:space="0" w:color="auto"/>
        <w:left w:val="none" w:sz="0" w:space="0" w:color="auto"/>
        <w:bottom w:val="none" w:sz="0" w:space="0" w:color="auto"/>
        <w:right w:val="none" w:sz="0" w:space="0" w:color="auto"/>
      </w:divBdr>
    </w:div>
    <w:div w:id="430319423">
      <w:bodyDiv w:val="1"/>
      <w:marLeft w:val="0"/>
      <w:marRight w:val="0"/>
      <w:marTop w:val="0"/>
      <w:marBottom w:val="0"/>
      <w:divBdr>
        <w:top w:val="none" w:sz="0" w:space="0" w:color="auto"/>
        <w:left w:val="none" w:sz="0" w:space="0" w:color="auto"/>
        <w:bottom w:val="none" w:sz="0" w:space="0" w:color="auto"/>
        <w:right w:val="none" w:sz="0" w:space="0" w:color="auto"/>
      </w:divBdr>
      <w:divsChild>
        <w:div w:id="1126242930">
          <w:marLeft w:val="0"/>
          <w:marRight w:val="0"/>
          <w:marTop w:val="0"/>
          <w:marBottom w:val="0"/>
          <w:divBdr>
            <w:top w:val="none" w:sz="0" w:space="0" w:color="auto"/>
            <w:left w:val="none" w:sz="0" w:space="0" w:color="auto"/>
            <w:bottom w:val="none" w:sz="0" w:space="0" w:color="auto"/>
            <w:right w:val="none" w:sz="0" w:space="0" w:color="auto"/>
          </w:divBdr>
          <w:divsChild>
            <w:div w:id="1058237743">
              <w:marLeft w:val="0"/>
              <w:marRight w:val="0"/>
              <w:marTop w:val="0"/>
              <w:marBottom w:val="0"/>
              <w:divBdr>
                <w:top w:val="none" w:sz="0" w:space="0" w:color="auto"/>
                <w:left w:val="none" w:sz="0" w:space="0" w:color="auto"/>
                <w:bottom w:val="none" w:sz="0" w:space="0" w:color="auto"/>
                <w:right w:val="none" w:sz="0" w:space="0" w:color="auto"/>
              </w:divBdr>
              <w:divsChild>
                <w:div w:id="21392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ld.ca/library/learning/puzzle/puzzle.pdf" TargetMode="External"/><Relationship Id="rId7" Type="http://schemas.openxmlformats.org/officeDocument/2006/relationships/footnotes" Target="footnotes.xml"/><Relationship Id="rId12" Type="http://schemas.openxmlformats.org/officeDocument/2006/relationships/hyperlink" Target="http://www.nald.ca/library/learning/puzzle/puzzle.pdf" TargetMode="External"/><Relationship Id="rId17" Type="http://schemas.openxmlformats.org/officeDocument/2006/relationships/hyperlink" Target="http://www.literacylinkniagara.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nald.ca/library/research/guide/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d.ca/library/research/guide/guide.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llegeupgradingon.ca/projrprt/whatwork/whatwork.pdf" TargetMode="External"/><Relationship Id="rId23" Type="http://schemas.openxmlformats.org/officeDocument/2006/relationships/hyperlink" Target="http://www.collegeupgradingon.ca/projrprt/whatwork/whatwork.pdf" TargetMode="External"/><Relationship Id="rId10" Type="http://schemas.openxmlformats.org/officeDocument/2006/relationships/image" Target="media/image2.png"/><Relationship Id="rId19" Type="http://schemas.openxmlformats.org/officeDocument/2006/relationships/hyperlink" Target="http://www.literacylinkniagara.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n.literacy.ca/literacy101/stats" TargetMode="External"/><Relationship Id="rId22" Type="http://schemas.openxmlformats.org/officeDocument/2006/relationships/hyperlink" Target="http://www.on.literacy.ca/literacy101/sta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h\AppData\Local\Microsoft\Windows\Temporary%20Internet%20Files\Content.IE5\INX8TF8S\POW%20survey%20of%20assesse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2"/>
              <c:layout>
                <c:manualLayout>
                  <c:x val="-2.6508900637467626E-3"/>
                  <c:y val="0.13529444870211862"/>
                </c:manualLayout>
              </c:layout>
              <c:dLblPos val="bestFit"/>
              <c:showLegendKey val="0"/>
              <c:showVal val="0"/>
              <c:showCatName val="1"/>
              <c:showSerName val="0"/>
              <c:showPercent val="1"/>
              <c:showBubbleSize val="0"/>
            </c:dLbl>
            <c:dLbl>
              <c:idx val="3"/>
              <c:layout>
                <c:manualLayout>
                  <c:x val="-0.1789876287390364"/>
                  <c:y val="0.22391007842472183"/>
                </c:manualLayout>
              </c:layout>
              <c:showLegendKey val="0"/>
              <c:showVal val="0"/>
              <c:showCatName val="1"/>
              <c:showSerName val="0"/>
              <c:showPercent val="1"/>
              <c:showBubbleSize val="0"/>
            </c:dLbl>
            <c:dLbl>
              <c:idx val="5"/>
              <c:layout>
                <c:manualLayout>
                  <c:x val="-6.1312335958005251E-3"/>
                  <c:y val="-0.1544230111642173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'[POW survey of assessee''s.xlsx]Sheet1'!$B$79:$K$79</c:f>
              <c:strCache>
                <c:ptCount val="10"/>
                <c:pt idx="0">
                  <c:v>To improve myself</c:v>
                </c:pt>
                <c:pt idx="1">
                  <c:v>To get out of the house</c:v>
                </c:pt>
                <c:pt idx="2">
                  <c:v>To be a part of my community</c:v>
                </c:pt>
                <c:pt idx="3">
                  <c:v>To try something new</c:v>
                </c:pt>
                <c:pt idx="4">
                  <c:v>For my Children</c:v>
                </c:pt>
                <c:pt idx="5">
                  <c:v>To increase my literacy skills</c:v>
                </c:pt>
                <c:pt idx="6">
                  <c:v>To get a job</c:v>
                </c:pt>
                <c:pt idx="7">
                  <c:v>To increase my income</c:v>
                </c:pt>
                <c:pt idx="8">
                  <c:v>To go into an educational program</c:v>
                </c:pt>
                <c:pt idx="9">
                  <c:v>Someone told me to attend </c:v>
                </c:pt>
              </c:strCache>
            </c:strRef>
          </c:cat>
          <c:val>
            <c:numRef>
              <c:f>'[POW survey of assessee''s.xlsx]Sheet1'!$B$80:$K$80</c:f>
              <c:numCache>
                <c:formatCode>General</c:formatCode>
                <c:ptCount val="10"/>
                <c:pt idx="0">
                  <c:v>52</c:v>
                </c:pt>
                <c:pt idx="1">
                  <c:v>4</c:v>
                </c:pt>
                <c:pt idx="2">
                  <c:v>3</c:v>
                </c:pt>
                <c:pt idx="3">
                  <c:v>1</c:v>
                </c:pt>
                <c:pt idx="4">
                  <c:v>18</c:v>
                </c:pt>
                <c:pt idx="5">
                  <c:v>28</c:v>
                </c:pt>
                <c:pt idx="6">
                  <c:v>32</c:v>
                </c:pt>
                <c:pt idx="7">
                  <c:v>17</c:v>
                </c:pt>
                <c:pt idx="8">
                  <c:v>29</c:v>
                </c:pt>
                <c:pt idx="9">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5524D-7FBF-4B8C-BA24-6EA18750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6338</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2</cp:revision>
  <dcterms:created xsi:type="dcterms:W3CDTF">2012-02-29T11:41:00Z</dcterms:created>
  <dcterms:modified xsi:type="dcterms:W3CDTF">2012-02-29T11:41:00Z</dcterms:modified>
</cp:coreProperties>
</file>